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B808D" w14:textId="00AE60D9" w:rsidR="00DB59A5" w:rsidRPr="0028713C" w:rsidRDefault="00DB59A5" w:rsidP="00DB59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Pr="0028713C">
        <w:rPr>
          <w:rFonts w:ascii="Arial" w:eastAsia="SimSun" w:hAnsi="Arial" w:cs="Times New Roman"/>
          <w:b/>
          <w:sz w:val="24"/>
          <w:szCs w:val="20"/>
          <w:lang w:val="en-GB"/>
        </w:rPr>
        <w:t>WG4 Meeting #94-</w:t>
      </w:r>
      <w:r>
        <w:rPr>
          <w:rFonts w:ascii="Arial" w:eastAsia="SimSun" w:hAnsi="Arial" w:cs="Times New Roman"/>
          <w:b/>
          <w:sz w:val="24"/>
          <w:szCs w:val="20"/>
          <w:lang w:val="en-GB"/>
        </w:rPr>
        <w:t>e- B</w:t>
      </w:r>
      <w:r w:rsidRPr="0028713C">
        <w:rPr>
          <w:rFonts w:ascii="Arial" w:eastAsia="SimSun" w:hAnsi="Arial" w:cs="Times New Roman"/>
          <w:b/>
          <w:sz w:val="24"/>
          <w:szCs w:val="20"/>
          <w:lang w:val="en-GB"/>
        </w:rPr>
        <w:t xml:space="preserve">is                 </w:t>
      </w:r>
      <w:r w:rsidRPr="0028713C">
        <w:rPr>
          <w:rFonts w:ascii="Arial" w:eastAsia="SimSun" w:hAnsi="Arial" w:cs="Times New Roman"/>
          <w:b/>
          <w:bCs/>
          <w:sz w:val="24"/>
          <w:szCs w:val="20"/>
          <w:lang w:val="en-GB"/>
        </w:rPr>
        <w:tab/>
      </w:r>
      <w:r w:rsidRPr="0028713C">
        <w:rPr>
          <w:rFonts w:ascii="Arial" w:eastAsia="SimSun" w:hAnsi="Arial" w:cs="Times New Roman"/>
          <w:b/>
          <w:bCs/>
          <w:sz w:val="24"/>
          <w:szCs w:val="20"/>
          <w:lang w:val="en-GB" w:eastAsia="ja-JP"/>
        </w:rPr>
        <w:t>R4-200</w:t>
      </w:r>
      <w:r>
        <w:rPr>
          <w:rFonts w:ascii="Arial" w:eastAsia="SimSun" w:hAnsi="Arial" w:cs="Times New Roman"/>
          <w:b/>
          <w:bCs/>
          <w:sz w:val="24"/>
          <w:szCs w:val="20"/>
          <w:lang w:val="en-GB" w:eastAsia="ja-JP"/>
        </w:rPr>
        <w:t>389</w:t>
      </w:r>
      <w:r>
        <w:rPr>
          <w:rFonts w:ascii="Arial" w:eastAsia="SimSun" w:hAnsi="Arial" w:cs="Times New Roman"/>
          <w:b/>
          <w:bCs/>
          <w:sz w:val="24"/>
          <w:szCs w:val="20"/>
          <w:lang w:val="en-GB" w:eastAsia="ja-JP"/>
        </w:rPr>
        <w:t>5</w:t>
      </w:r>
      <w:bookmarkStart w:id="3" w:name="_GoBack"/>
      <w:bookmarkEnd w:id="3"/>
    </w:p>
    <w:bookmarkEnd w:id="0"/>
    <w:bookmarkEnd w:id="1"/>
    <w:p w14:paraId="19CF609D" w14:textId="77777777" w:rsidR="00DB59A5" w:rsidRPr="0028713C" w:rsidRDefault="00DB59A5" w:rsidP="00DB59A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Pr>
          <w:rFonts w:ascii="Arial" w:eastAsia="SimSun" w:hAnsi="Arial" w:cs="Times New Roman"/>
          <w:b/>
          <w:sz w:val="24"/>
          <w:szCs w:val="20"/>
          <w:lang w:val="en-GB"/>
        </w:rPr>
        <w:t>,</w:t>
      </w:r>
      <w:proofErr w:type="gramEnd"/>
      <w:r>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20th Apr 2020 - 30th Apr 2020</w:t>
      </w:r>
    </w:p>
    <w:p w14:paraId="43BA3423" w14:textId="77777777" w:rsidR="00DB59A5" w:rsidRPr="0028713C" w:rsidRDefault="00DB59A5" w:rsidP="00DB59A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222E9C7B"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E12C5E" w:rsidRPr="00E12C5E">
        <w:rPr>
          <w:rFonts w:ascii="Arial" w:eastAsia="Calibri" w:hAnsi="Arial" w:cs="Arial"/>
          <w:b/>
          <w:bCs/>
          <w:sz w:val="24"/>
          <w:lang w:val="en-GB"/>
        </w:rPr>
        <w:t>On NR Rel-16 HST BS demodulation UL timing adjustment requirements</w:t>
      </w:r>
    </w:p>
    <w:p w14:paraId="139CE457" w14:textId="39BC9AD9"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22383C" w:rsidRPr="0028713C">
        <w:rPr>
          <w:rFonts w:ascii="Arial" w:eastAsia="MS Mincho" w:hAnsi="Arial" w:cs="Arial"/>
          <w:b/>
          <w:bCs/>
          <w:sz w:val="24"/>
          <w:szCs w:val="20"/>
          <w:lang w:val="en-GB"/>
        </w:rPr>
        <w:t>6.17.2.2.</w:t>
      </w:r>
      <w:r w:rsidR="00E12C5E">
        <w:rPr>
          <w:rFonts w:ascii="Arial" w:eastAsia="MS Mincho" w:hAnsi="Arial" w:cs="Arial"/>
          <w:b/>
          <w:bCs/>
          <w:sz w:val="24"/>
          <w:szCs w:val="20"/>
          <w:lang w:val="en-GB"/>
        </w:rPr>
        <w:t>2</w:t>
      </w:r>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01192CD2" w14:textId="35F4F0DC" w:rsidR="00EA2118" w:rsidRPr="0028713C" w:rsidRDefault="00EA2118" w:rsidP="00EA2118">
      <w:pPr>
        <w:rPr>
          <w:lang w:val="en-GB"/>
        </w:rPr>
      </w:pPr>
      <w:r w:rsidRPr="0028713C">
        <w:rPr>
          <w:lang w:val="en-GB"/>
        </w:rPr>
        <w:t>In the last RAN4#94e</w:t>
      </w:r>
      <w:r w:rsidR="00227ADD">
        <w:rPr>
          <w:lang w:val="en-GB"/>
        </w:rPr>
        <w:t xml:space="preserve"> meeting,</w:t>
      </w:r>
      <w:r w:rsidRPr="0028713C">
        <w:rPr>
          <w:lang w:val="en-GB"/>
        </w:rPr>
        <w:t xml:space="preserve"> several agreements were made concerning HST </w:t>
      </w:r>
      <w:r>
        <w:rPr>
          <w:lang w:val="en-GB"/>
        </w:rPr>
        <w:t>uplink timing alignment (UL TA)</w:t>
      </w:r>
      <w:r w:rsidRPr="0028713C">
        <w:rPr>
          <w:lang w:val="en-GB"/>
        </w:rPr>
        <w:t xml:space="preserve"> BS demodulation performance requirements and tests, which are captured in the WF [</w:t>
      </w:r>
      <w:r>
        <w:rPr>
          <w:lang w:val="en-GB"/>
        </w:rPr>
        <w:t>1</w:t>
      </w:r>
      <w:r w:rsidRPr="0028713C">
        <w:rPr>
          <w:lang w:val="en-GB"/>
        </w:rPr>
        <w:t>] and email discussion summary [</w:t>
      </w:r>
      <w:r>
        <w:rPr>
          <w:lang w:val="en-GB"/>
        </w:rPr>
        <w:t>2</w:t>
      </w:r>
      <w:r w:rsidRPr="0028713C">
        <w:rPr>
          <w:lang w:val="en-GB"/>
        </w:rPr>
        <w:t>].</w:t>
      </w:r>
      <w:r w:rsidRPr="0028713C">
        <w:rPr>
          <w:lang w:val="en-GB"/>
        </w:rPr>
        <w:br/>
        <w:t xml:space="preserve">Though also many </w:t>
      </w:r>
      <w:r>
        <w:rPr>
          <w:lang w:val="en-GB"/>
        </w:rPr>
        <w:t>UL TA</w:t>
      </w:r>
      <w:r w:rsidRPr="0028713C">
        <w:rPr>
          <w:lang w:val="en-GB"/>
        </w:rPr>
        <w:t xml:space="preserve"> related issues remain open. In particular:</w:t>
      </w:r>
    </w:p>
    <w:p w14:paraId="5138C075" w14:textId="50ABBAE0" w:rsidR="00EA2118" w:rsidRDefault="00EA2118" w:rsidP="00EA2118">
      <w:pPr>
        <w:pStyle w:val="ListParagraph"/>
        <w:numPr>
          <w:ilvl w:val="0"/>
          <w:numId w:val="12"/>
        </w:numPr>
        <w:rPr>
          <w:lang w:val="en-GB"/>
        </w:rPr>
      </w:pPr>
      <w:bookmarkStart w:id="4" w:name="_Hlk37003625"/>
      <w:r w:rsidRPr="00BC0A0E">
        <w:rPr>
          <w:lang w:val="en-GB"/>
        </w:rPr>
        <w:t xml:space="preserve">High speed support declaration for HST </w:t>
      </w:r>
      <w:r w:rsidR="00FC7AC6">
        <w:rPr>
          <w:lang w:val="en-GB"/>
        </w:rPr>
        <w:t>UL TA</w:t>
      </w:r>
      <w:r w:rsidRPr="0028713C">
        <w:rPr>
          <w:lang w:val="en-GB"/>
        </w:rPr>
        <w:t>.</w:t>
      </w:r>
    </w:p>
    <w:p w14:paraId="5118AE15" w14:textId="77777777" w:rsidR="00832731" w:rsidRPr="0028713C" w:rsidRDefault="00832731" w:rsidP="00832731">
      <w:pPr>
        <w:pStyle w:val="ListParagraph"/>
        <w:numPr>
          <w:ilvl w:val="0"/>
          <w:numId w:val="12"/>
        </w:numPr>
        <w:rPr>
          <w:lang w:val="en-GB"/>
        </w:rPr>
      </w:pPr>
      <w:r>
        <w:rPr>
          <w:lang w:val="en-GB"/>
        </w:rPr>
        <w:t>Test metric.</w:t>
      </w:r>
    </w:p>
    <w:p w14:paraId="093C360E" w14:textId="042CF688" w:rsidR="00EA2118" w:rsidRPr="00BC0A0E" w:rsidRDefault="00EA2118" w:rsidP="00EA2118">
      <w:pPr>
        <w:pStyle w:val="ListParagraph"/>
        <w:numPr>
          <w:ilvl w:val="0"/>
          <w:numId w:val="12"/>
        </w:numPr>
        <w:rPr>
          <w:lang w:val="en-GB"/>
        </w:rPr>
      </w:pPr>
      <w:r>
        <w:rPr>
          <w:lang w:val="en-GB"/>
        </w:rPr>
        <w:t>High speed support implicit test passing.</w:t>
      </w:r>
    </w:p>
    <w:p w14:paraId="65F259A0" w14:textId="5FAEF573" w:rsidR="00EA2118" w:rsidRPr="0028713C" w:rsidRDefault="00EA2118" w:rsidP="00EA2118">
      <w:pPr>
        <w:pStyle w:val="ListParagraph"/>
        <w:numPr>
          <w:ilvl w:val="0"/>
          <w:numId w:val="12"/>
        </w:numPr>
        <w:rPr>
          <w:lang w:val="en-GB"/>
        </w:rPr>
      </w:pPr>
      <w:r w:rsidRPr="0028713C">
        <w:rPr>
          <w:lang w:val="en-GB"/>
        </w:rPr>
        <w:t>Relationship between TDD and FDD requirements.</w:t>
      </w:r>
    </w:p>
    <w:p w14:paraId="627B0296" w14:textId="77777777" w:rsidR="00EA2118" w:rsidRPr="0028713C" w:rsidRDefault="00EA2118" w:rsidP="00EA2118">
      <w:pPr>
        <w:rPr>
          <w:lang w:val="en-GB"/>
        </w:rPr>
      </w:pPr>
      <w:r w:rsidRPr="0028713C">
        <w:rPr>
          <w:lang w:val="en-GB"/>
        </w:rPr>
        <w:t>Additionally, we have identified the need to start new discussions on the following topics:</w:t>
      </w:r>
    </w:p>
    <w:p w14:paraId="241F1CDF" w14:textId="27E365FB" w:rsidR="00EA2118" w:rsidRPr="0028713C" w:rsidRDefault="00EA2118" w:rsidP="00EA2118">
      <w:pPr>
        <w:pStyle w:val="ListParagraph"/>
        <w:numPr>
          <w:ilvl w:val="0"/>
          <w:numId w:val="12"/>
        </w:numPr>
        <w:rPr>
          <w:lang w:val="en-GB"/>
        </w:rPr>
      </w:pPr>
      <w:r w:rsidRPr="0028713C">
        <w:rPr>
          <w:lang w:val="en-GB"/>
        </w:rPr>
        <w:t>Items deferred to after March 2020 [</w:t>
      </w:r>
      <w:r w:rsidR="00732491">
        <w:rPr>
          <w:lang w:val="en-GB"/>
        </w:rPr>
        <w:t>3</w:t>
      </w:r>
      <w:r w:rsidRPr="0028713C">
        <w:rPr>
          <w:lang w:val="en-GB"/>
        </w:rPr>
        <w:t>]</w:t>
      </w:r>
    </w:p>
    <w:p w14:paraId="19DEB29A" w14:textId="408D1832" w:rsidR="00EA2118" w:rsidRPr="0028713C" w:rsidRDefault="002338DE" w:rsidP="00EA2118">
      <w:pPr>
        <w:pStyle w:val="ListParagraph"/>
        <w:numPr>
          <w:ilvl w:val="1"/>
          <w:numId w:val="12"/>
        </w:numPr>
        <w:rPr>
          <w:lang w:val="en-GB"/>
        </w:rPr>
      </w:pPr>
      <w:r>
        <w:rPr>
          <w:lang w:val="en-GB"/>
        </w:rPr>
        <w:t>Further</w:t>
      </w:r>
      <w:r w:rsidR="00212339">
        <w:rPr>
          <w:lang w:val="en-GB"/>
        </w:rPr>
        <w:t xml:space="preserve"> scenarios (in addition to “</w:t>
      </w:r>
      <w:r w:rsidR="004E48EC">
        <w:rPr>
          <w:lang w:val="en-GB"/>
        </w:rPr>
        <w:t xml:space="preserve">scenario </w:t>
      </w:r>
      <w:r w:rsidR="00212339">
        <w:rPr>
          <w:lang w:val="en-GB"/>
        </w:rPr>
        <w:t>Y”).</w:t>
      </w:r>
    </w:p>
    <w:p w14:paraId="60311550" w14:textId="77777777" w:rsidR="00FC7AC6" w:rsidRPr="0028713C" w:rsidRDefault="00FC7AC6" w:rsidP="00FC7AC6">
      <w:pPr>
        <w:pStyle w:val="ListParagraph"/>
        <w:numPr>
          <w:ilvl w:val="0"/>
          <w:numId w:val="12"/>
        </w:numPr>
        <w:rPr>
          <w:lang w:val="en-GB"/>
        </w:rPr>
      </w:pPr>
      <w:r w:rsidRPr="0028713C">
        <w:rPr>
          <w:lang w:val="en-GB"/>
        </w:rPr>
        <w:t xml:space="preserve">Organisation of high-speed train requirement sections for </w:t>
      </w:r>
      <w:r>
        <w:rPr>
          <w:lang w:val="en-GB"/>
        </w:rPr>
        <w:t>UL TA</w:t>
      </w:r>
      <w:r w:rsidRPr="0028713C">
        <w:rPr>
          <w:lang w:val="en-GB"/>
        </w:rPr>
        <w:t xml:space="preserve"> 500kph in specifications.</w:t>
      </w:r>
    </w:p>
    <w:bookmarkEnd w:id="4"/>
    <w:p w14:paraId="30EF160D" w14:textId="62518E39" w:rsidR="00E12C5E" w:rsidRDefault="00E12C5E" w:rsidP="005C23A4">
      <w:pPr>
        <w:rPr>
          <w:lang w:val="en-GB"/>
        </w:rPr>
      </w:pPr>
    </w:p>
    <w:p w14:paraId="7BF3581E" w14:textId="0CF18378" w:rsidR="00832731" w:rsidRPr="0028713C" w:rsidRDefault="00832731" w:rsidP="00832731">
      <w:pPr>
        <w:rPr>
          <w:lang w:val="en-GB"/>
        </w:rPr>
      </w:pPr>
      <w:r w:rsidRPr="0028713C">
        <w:rPr>
          <w:lang w:val="en-GB"/>
        </w:rPr>
        <w:t xml:space="preserve">In this contribution, we will express our views on the above listed issues. It is our understanding that all other parameters pertaining to </w:t>
      </w:r>
      <w:r>
        <w:rPr>
          <w:lang w:val="en-GB"/>
        </w:rPr>
        <w:t>UL TA 350kph</w:t>
      </w:r>
      <w:r w:rsidRPr="0028713C">
        <w:rPr>
          <w:lang w:val="en-GB"/>
        </w:rPr>
        <w:t xml:space="preserve"> requirements have been </w:t>
      </w:r>
      <w:r w:rsidR="00240C5A">
        <w:rPr>
          <w:lang w:val="en-GB"/>
        </w:rPr>
        <w:t>agreed</w:t>
      </w:r>
      <w:r w:rsidRPr="0028713C">
        <w:rPr>
          <w:lang w:val="en-GB"/>
        </w:rPr>
        <w:t xml:space="preserve"> in the last meetings.</w:t>
      </w:r>
    </w:p>
    <w:p w14:paraId="6DCA10CC" w14:textId="77777777" w:rsidR="00832731" w:rsidRDefault="00832731" w:rsidP="005C23A4">
      <w:pPr>
        <w:rPr>
          <w:lang w:val="en-GB"/>
        </w:rPr>
      </w:pPr>
    </w:p>
    <w:p w14:paraId="35B63EC5" w14:textId="77777777" w:rsidR="006F2410" w:rsidRDefault="006F2410" w:rsidP="005C23A4">
      <w:pPr>
        <w:rPr>
          <w:lang w:val="en-GB"/>
        </w:rPr>
      </w:pPr>
    </w:p>
    <w:p w14:paraId="35E409B9" w14:textId="77777777" w:rsidR="003E2AC9" w:rsidRPr="0028713C" w:rsidRDefault="003E2AC9" w:rsidP="003E2AC9">
      <w:pPr>
        <w:pStyle w:val="RAN4H1"/>
      </w:pPr>
      <w:r w:rsidRPr="0028713C">
        <w:t>Discussion of open issues</w:t>
      </w:r>
    </w:p>
    <w:p w14:paraId="0855C0D2" w14:textId="63FB356D" w:rsidR="003E2AC9" w:rsidRDefault="003E2AC9" w:rsidP="003E2AC9">
      <w:pPr>
        <w:rPr>
          <w:lang w:val="en-GB"/>
        </w:rPr>
      </w:pPr>
      <w:r>
        <w:rPr>
          <w:lang w:val="en-GB"/>
        </w:rPr>
        <w:t>Here we discuss open issues, that were previously deliberated in the last meeting.</w:t>
      </w:r>
    </w:p>
    <w:p w14:paraId="5634102E" w14:textId="265DA149" w:rsidR="003E2AC9" w:rsidRDefault="003E2AC9" w:rsidP="005C23A4">
      <w:pPr>
        <w:rPr>
          <w:lang w:val="en-GB"/>
        </w:rPr>
      </w:pPr>
    </w:p>
    <w:p w14:paraId="547DFB3F" w14:textId="02900E8B" w:rsidR="003E2AC9" w:rsidRPr="0028713C" w:rsidRDefault="003E2AC9" w:rsidP="003E2AC9">
      <w:pPr>
        <w:pStyle w:val="RAN4H2"/>
        <w:rPr>
          <w:lang w:val="en-GB"/>
        </w:rPr>
      </w:pPr>
      <w:r w:rsidRPr="0028713C">
        <w:rPr>
          <w:lang w:val="en-GB"/>
        </w:rPr>
        <w:t xml:space="preserve">High speed support declaration for HST </w:t>
      </w:r>
      <w:r>
        <w:rPr>
          <w:lang w:val="en-GB"/>
        </w:rPr>
        <w:t>UL TA</w:t>
      </w:r>
    </w:p>
    <w:p w14:paraId="001C7F20" w14:textId="6F9E5077" w:rsidR="003E2AC9" w:rsidRPr="0028713C" w:rsidRDefault="003E2AC9" w:rsidP="003E2AC9">
      <w:pPr>
        <w:rPr>
          <w:lang w:val="en-GB"/>
        </w:rPr>
      </w:pPr>
      <w:r>
        <w:rPr>
          <w:lang w:val="en-GB"/>
        </w:rPr>
        <w:t xml:space="preserve">It was also discussion in RAN4#94e </w:t>
      </w:r>
      <w:r w:rsidRPr="0028713C">
        <w:rPr>
          <w:lang w:val="en-GB"/>
        </w:rPr>
        <w:t>[</w:t>
      </w:r>
      <w:r>
        <w:rPr>
          <w:lang w:val="en-GB"/>
        </w:rPr>
        <w:t>2</w:t>
      </w:r>
      <w:r w:rsidRPr="0028713C">
        <w:rPr>
          <w:lang w:val="en-GB"/>
        </w:rPr>
        <w:t>]</w:t>
      </w:r>
      <w:r>
        <w:rPr>
          <w:lang w:val="en-GB"/>
        </w:rPr>
        <w:t xml:space="preserve">, to define what UL TA high speed support can be declared and what the declarations mean exactly. Finally, the following options were captured </w:t>
      </w:r>
      <w:r w:rsidRPr="0028713C">
        <w:rPr>
          <w:lang w:val="en-GB"/>
        </w:rPr>
        <w:t>[</w:t>
      </w:r>
      <w:r>
        <w:rPr>
          <w:lang w:val="en-GB"/>
        </w:rPr>
        <w:t>1</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3E2AC9" w:rsidRPr="0028713C" w14:paraId="5E363D76" w14:textId="77777777" w:rsidTr="00CC006E">
        <w:trPr>
          <w:jc w:val="center"/>
        </w:trPr>
        <w:tc>
          <w:tcPr>
            <w:tcW w:w="8655" w:type="dxa"/>
          </w:tcPr>
          <w:p w14:paraId="6A0225DE" w14:textId="77777777" w:rsidR="003E2AC9" w:rsidRPr="003E2AC9" w:rsidRDefault="003E2AC9" w:rsidP="003E2AC9">
            <w:pPr>
              <w:numPr>
                <w:ilvl w:val="0"/>
                <w:numId w:val="26"/>
              </w:numPr>
              <w:rPr>
                <w:lang w:val="en-GB"/>
              </w:rPr>
            </w:pPr>
            <w:r w:rsidRPr="003E2AC9">
              <w:rPr>
                <w:lang w:val="en-GB"/>
              </w:rPr>
              <w:t>High speed support declaration for UL TA</w:t>
            </w:r>
          </w:p>
          <w:p w14:paraId="6F739EC5" w14:textId="77777777" w:rsidR="003E2AC9" w:rsidRPr="003E2AC9" w:rsidRDefault="003E2AC9" w:rsidP="003E2AC9">
            <w:pPr>
              <w:numPr>
                <w:ilvl w:val="1"/>
                <w:numId w:val="26"/>
              </w:numPr>
              <w:rPr>
                <w:lang w:val="en-GB"/>
              </w:rPr>
            </w:pPr>
            <w:r w:rsidRPr="003E2AC9">
              <w:rPr>
                <w:lang w:val="en-GB"/>
              </w:rPr>
              <w:t>Option 1: Allow BS to declare support for either 350kph, or 500kph, or both, and to test requirements accordingly.</w:t>
            </w:r>
            <w:r w:rsidRPr="003E2AC9">
              <w:rPr>
                <w:lang w:val="en-GB"/>
              </w:rPr>
              <w:br/>
              <w:t>A BS that only declares to support 500kph does not need to test scenarios with 350kph. A BS that declares to support both 350kph and 500kph needs to test both.</w:t>
            </w:r>
          </w:p>
          <w:p w14:paraId="419EE5B3" w14:textId="77777777" w:rsidR="003E2AC9" w:rsidRPr="003E2AC9" w:rsidRDefault="003E2AC9" w:rsidP="003E2AC9">
            <w:pPr>
              <w:numPr>
                <w:ilvl w:val="1"/>
                <w:numId w:val="26"/>
              </w:numPr>
              <w:rPr>
                <w:lang w:val="en-GB"/>
              </w:rPr>
            </w:pPr>
            <w:r w:rsidRPr="003E2AC9">
              <w:rPr>
                <w:lang w:val="en-GB"/>
              </w:rPr>
              <w:lastRenderedPageBreak/>
              <w:t>Option 2: Allow BS to declare support for either 350kph, or 500kph, but not both.</w:t>
            </w:r>
            <w:r w:rsidRPr="003E2AC9">
              <w:rPr>
                <w:lang w:val="en-GB"/>
              </w:rPr>
              <w:br/>
              <w:t>A BS that declares to support 500kph, and passes the tests for scenarios with 500kph, can also consider the tests for scenarios with 350kph as passed (i.e., skip 350kph).</w:t>
            </w:r>
          </w:p>
          <w:p w14:paraId="07DEE0DE" w14:textId="77777777" w:rsidR="003E2AC9" w:rsidRPr="003E2AC9" w:rsidRDefault="003E2AC9" w:rsidP="003E2AC9">
            <w:pPr>
              <w:numPr>
                <w:ilvl w:val="1"/>
                <w:numId w:val="26"/>
              </w:numPr>
              <w:rPr>
                <w:lang w:val="en-GB"/>
              </w:rPr>
            </w:pPr>
            <w:r w:rsidRPr="003E2AC9">
              <w:rPr>
                <w:lang w:val="en-GB"/>
              </w:rPr>
              <w:t>Option 3: Allow BS to declare support for either 350kph, or 500kph, but not both.</w:t>
            </w:r>
            <w:r w:rsidRPr="003E2AC9">
              <w:rPr>
                <w:lang w:val="en-GB"/>
              </w:rPr>
              <w:br/>
              <w:t>A BS that declares to support 500kph needs to test scenarios with both 350kph and 500kph (i.e., no skipping).</w:t>
            </w:r>
          </w:p>
          <w:p w14:paraId="691B7A78" w14:textId="55F0FA89" w:rsidR="003E2AC9" w:rsidRPr="003E2AC9" w:rsidRDefault="003E2AC9" w:rsidP="003E2AC9">
            <w:pPr>
              <w:numPr>
                <w:ilvl w:val="1"/>
                <w:numId w:val="26"/>
              </w:numPr>
              <w:rPr>
                <w:lang w:val="en-GB"/>
              </w:rPr>
            </w:pPr>
            <w:r w:rsidRPr="003E2AC9">
              <w:rPr>
                <w:lang w:val="en-GB"/>
              </w:rPr>
              <w:t>Other options not precluded.</w:t>
            </w:r>
          </w:p>
        </w:tc>
      </w:tr>
    </w:tbl>
    <w:p w14:paraId="1483AA09" w14:textId="77777777" w:rsidR="003E2AC9" w:rsidRDefault="003E2AC9" w:rsidP="003E2AC9">
      <w:pPr>
        <w:rPr>
          <w:lang w:val="en-GB"/>
        </w:rPr>
      </w:pPr>
    </w:p>
    <w:p w14:paraId="2B87D21C" w14:textId="04948B12" w:rsidR="003E2AC9" w:rsidRDefault="003E2AC9" w:rsidP="003E2AC9">
      <w:pPr>
        <w:rPr>
          <w:lang w:val="en-GB"/>
        </w:rPr>
      </w:pPr>
      <w:r w:rsidRPr="00D4009A">
        <w:rPr>
          <w:lang w:val="en-GB"/>
        </w:rPr>
        <w:t xml:space="preserve">In the </w:t>
      </w:r>
      <w:r>
        <w:rPr>
          <w:lang w:val="en-GB"/>
        </w:rPr>
        <w:t>UL TA</w:t>
      </w:r>
      <w:r w:rsidRPr="00D4009A">
        <w:rPr>
          <w:lang w:val="en-GB"/>
        </w:rPr>
        <w:t xml:space="preserve"> </w:t>
      </w:r>
      <w:r w:rsidR="00571618" w:rsidRPr="00D4009A">
        <w:rPr>
          <w:lang w:val="en-GB"/>
        </w:rPr>
        <w:t>case,</w:t>
      </w:r>
      <w:r w:rsidRPr="00D4009A">
        <w:rPr>
          <w:lang w:val="en-GB"/>
        </w:rPr>
        <w:t xml:space="preserve"> the discussion was </w:t>
      </w:r>
      <w:r>
        <w:rPr>
          <w:lang w:val="en-GB"/>
        </w:rPr>
        <w:t>less</w:t>
      </w:r>
      <w:r w:rsidRPr="00D4009A">
        <w:rPr>
          <w:lang w:val="en-GB"/>
        </w:rPr>
        <w:t xml:space="preserve"> heated than in PUSCH</w:t>
      </w:r>
      <w:r>
        <w:rPr>
          <w:lang w:val="en-GB"/>
        </w:rPr>
        <w:t xml:space="preserve"> and PRACH</w:t>
      </w:r>
      <w:r w:rsidRPr="00D4009A">
        <w:rPr>
          <w:lang w:val="en-GB"/>
        </w:rPr>
        <w:t xml:space="preserve">, as </w:t>
      </w:r>
      <w:r>
        <w:rPr>
          <w:lang w:val="en-GB"/>
        </w:rPr>
        <w:t>500kph was not yet a big topic in UL TA. With the proposed introduction of a 500kph test case (“scenario Z”), this UL TA declaration will become a more pressing issue.</w:t>
      </w:r>
      <w:r>
        <w:rPr>
          <w:lang w:val="en-GB"/>
        </w:rPr>
        <w:br/>
        <w:t>When declaring BS support for certain speeds in UL TA demodulation, we see the following options:</w:t>
      </w:r>
    </w:p>
    <w:tbl>
      <w:tblPr>
        <w:tblStyle w:val="TableGrid"/>
        <w:tblW w:w="45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64"/>
      </w:tblGrid>
      <w:tr w:rsidR="003E2AC9" w:rsidRPr="0028713C" w14:paraId="0D40A6F1" w14:textId="77777777" w:rsidTr="00CC006E">
        <w:trPr>
          <w:jc w:val="center"/>
        </w:trPr>
        <w:tc>
          <w:tcPr>
            <w:tcW w:w="8655" w:type="dxa"/>
          </w:tcPr>
          <w:p w14:paraId="14943A5E" w14:textId="77777777" w:rsidR="003E2AC9" w:rsidRDefault="003E2AC9" w:rsidP="00CC006E">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Declaration vs. test matrix.</w:t>
            </w:r>
          </w:p>
          <w:tbl>
            <w:tblPr>
              <w:tblW w:w="0" w:type="auto"/>
              <w:jc w:val="center"/>
              <w:tblCellMar>
                <w:top w:w="28" w:type="dxa"/>
                <w:left w:w="28" w:type="dxa"/>
                <w:bottom w:w="28" w:type="dxa"/>
                <w:right w:w="28" w:type="dxa"/>
              </w:tblCellMar>
              <w:tblLook w:val="04A0" w:firstRow="1" w:lastRow="0" w:firstColumn="1" w:lastColumn="0" w:noHBand="0" w:noVBand="1"/>
            </w:tblPr>
            <w:tblGrid>
              <w:gridCol w:w="776"/>
              <w:gridCol w:w="936"/>
              <w:gridCol w:w="639"/>
              <w:gridCol w:w="639"/>
              <w:gridCol w:w="1423"/>
            </w:tblGrid>
            <w:tr w:rsidR="003E2AC9" w:rsidRPr="00CB0FE4" w14:paraId="18134CFE" w14:textId="77777777" w:rsidTr="00CC006E">
              <w:trPr>
                <w:cantSplit/>
                <w:trHeight w:val="283"/>
                <w:jc w:val="center"/>
              </w:trPr>
              <w:tc>
                <w:tcPr>
                  <w:tcW w:w="0" w:type="auto"/>
                  <w:tcBorders>
                    <w:top w:val="nil"/>
                    <w:left w:val="nil"/>
                    <w:bottom w:val="nil"/>
                    <w:right w:val="nil"/>
                  </w:tcBorders>
                  <w:shd w:val="clear" w:color="auto" w:fill="auto"/>
                  <w:noWrap/>
                  <w:vAlign w:val="bottom"/>
                  <w:hideMark/>
                </w:tcPr>
                <w:p w14:paraId="158FD27C" w14:textId="77777777" w:rsidR="003E2AC9" w:rsidRPr="00CB0FE4" w:rsidRDefault="003E2AC9" w:rsidP="00CC006E">
                  <w:pPr>
                    <w:spacing w:after="0" w:line="240" w:lineRule="auto"/>
                    <w:jc w:val="center"/>
                    <w:rPr>
                      <w:rFonts w:eastAsia="Times New Roman" w:cs="Times New Roman"/>
                      <w:sz w:val="24"/>
                      <w:szCs w:val="24"/>
                      <w:lang w:val="en-GB" w:eastAsia="en-GB"/>
                    </w:rPr>
                  </w:pPr>
                </w:p>
              </w:tc>
              <w:tc>
                <w:tcPr>
                  <w:tcW w:w="0" w:type="auto"/>
                  <w:tcBorders>
                    <w:top w:val="nil"/>
                    <w:left w:val="nil"/>
                    <w:bottom w:val="nil"/>
                    <w:right w:val="single" w:sz="4" w:space="0" w:color="auto"/>
                  </w:tcBorders>
                  <w:shd w:val="clear" w:color="auto" w:fill="auto"/>
                  <w:noWrap/>
                  <w:vAlign w:val="bottom"/>
                  <w:hideMark/>
                </w:tcPr>
                <w:p w14:paraId="498AAA93" w14:textId="77777777" w:rsidR="003E2AC9" w:rsidRPr="00CB0FE4" w:rsidRDefault="003E2AC9" w:rsidP="00CC006E">
                  <w:pPr>
                    <w:spacing w:after="0" w:line="240" w:lineRule="auto"/>
                    <w:jc w:val="center"/>
                    <w:rPr>
                      <w:rFonts w:eastAsia="Times New Roman" w:cs="Times New Roman"/>
                      <w:szCs w:val="20"/>
                      <w:lang w:val="en-GB" w:eastAsia="en-GB"/>
                    </w:rPr>
                  </w:pPr>
                </w:p>
              </w:tc>
              <w:tc>
                <w:tcPr>
                  <w:tcW w:w="0" w:type="auto"/>
                  <w:gridSpan w:val="3"/>
                  <w:tcBorders>
                    <w:top w:val="nil"/>
                    <w:left w:val="single" w:sz="4" w:space="0" w:color="auto"/>
                    <w:bottom w:val="nil"/>
                    <w:right w:val="nil"/>
                  </w:tcBorders>
                  <w:shd w:val="clear" w:color="auto" w:fill="auto"/>
                  <w:noWrap/>
                  <w:vAlign w:val="bottom"/>
                  <w:hideMark/>
                </w:tcPr>
                <w:p w14:paraId="67BEA6D6" w14:textId="77777777" w:rsidR="003E2AC9" w:rsidRPr="00CB0FE4" w:rsidRDefault="003E2AC9" w:rsidP="00CC006E">
                  <w:pPr>
                    <w:pStyle w:val="TH"/>
                    <w:rPr>
                      <w:lang w:eastAsia="en-GB"/>
                    </w:rPr>
                  </w:pPr>
                  <w:r w:rsidRPr="00CB0FE4">
                    <w:rPr>
                      <w:lang w:eastAsia="en-GB"/>
                    </w:rPr>
                    <w:t>Declared Supp</w:t>
                  </w:r>
                  <w:r>
                    <w:rPr>
                      <w:lang w:eastAsia="en-GB"/>
                    </w:rPr>
                    <w:t>o</w:t>
                  </w:r>
                  <w:r w:rsidRPr="00CB0FE4">
                    <w:rPr>
                      <w:lang w:eastAsia="en-GB"/>
                    </w:rPr>
                    <w:t>r</w:t>
                  </w:r>
                  <w:r>
                    <w:rPr>
                      <w:lang w:eastAsia="en-GB"/>
                    </w:rPr>
                    <w:t>t</w:t>
                  </w:r>
                  <w:r w:rsidRPr="00CB0FE4">
                    <w:rPr>
                      <w:lang w:eastAsia="en-GB"/>
                    </w:rPr>
                    <w:t xml:space="preserve"> for [km/h]</w:t>
                  </w:r>
                </w:p>
              </w:tc>
            </w:tr>
            <w:tr w:rsidR="003E2AC9" w:rsidRPr="00CB0FE4" w14:paraId="50E41FCD" w14:textId="77777777" w:rsidTr="00CC006E">
              <w:trPr>
                <w:cantSplit/>
                <w:trHeight w:val="113"/>
                <w:jc w:val="center"/>
              </w:trPr>
              <w:tc>
                <w:tcPr>
                  <w:tcW w:w="0" w:type="auto"/>
                  <w:tcBorders>
                    <w:top w:val="nil"/>
                    <w:left w:val="nil"/>
                    <w:bottom w:val="single" w:sz="4" w:space="0" w:color="auto"/>
                    <w:right w:val="nil"/>
                  </w:tcBorders>
                  <w:shd w:val="clear" w:color="auto" w:fill="auto"/>
                  <w:noWrap/>
                  <w:vAlign w:val="bottom"/>
                  <w:hideMark/>
                </w:tcPr>
                <w:p w14:paraId="377D594E" w14:textId="77777777" w:rsidR="003E2AC9" w:rsidRPr="00CB0FE4" w:rsidRDefault="003E2AC9" w:rsidP="00CC006E">
                  <w:pPr>
                    <w:spacing w:after="0" w:line="240" w:lineRule="auto"/>
                    <w:jc w:val="center"/>
                    <w:rPr>
                      <w:rFonts w:ascii="Calibri" w:eastAsia="Times New Roman" w:hAnsi="Calibri" w:cs="Calibri"/>
                      <w:color w:val="000000"/>
                      <w:sz w:val="22"/>
                      <w:lang w:val="en-GB" w:eastAsia="en-GB"/>
                    </w:rPr>
                  </w:pPr>
                </w:p>
              </w:tc>
              <w:tc>
                <w:tcPr>
                  <w:tcW w:w="0" w:type="auto"/>
                  <w:tcBorders>
                    <w:top w:val="nil"/>
                    <w:left w:val="nil"/>
                    <w:bottom w:val="single" w:sz="4" w:space="0" w:color="auto"/>
                    <w:right w:val="single" w:sz="4" w:space="0" w:color="auto"/>
                  </w:tcBorders>
                  <w:shd w:val="clear" w:color="auto" w:fill="auto"/>
                  <w:noWrap/>
                  <w:vAlign w:val="bottom"/>
                  <w:hideMark/>
                </w:tcPr>
                <w:p w14:paraId="5ED7E58B" w14:textId="77777777" w:rsidR="003E2AC9" w:rsidRPr="00CB0FE4" w:rsidRDefault="003E2AC9" w:rsidP="00CC006E">
                  <w:pPr>
                    <w:spacing w:after="0" w:line="240" w:lineRule="auto"/>
                    <w:jc w:val="center"/>
                    <w:rPr>
                      <w:rFonts w:eastAsia="Times New Roman" w:cs="Times New Roman"/>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8DE808" w14:textId="77777777" w:rsidR="003E2AC9" w:rsidRPr="00CB0FE4" w:rsidRDefault="003E2AC9" w:rsidP="00CC006E">
                  <w:pPr>
                    <w:pStyle w:val="TH"/>
                    <w:rPr>
                      <w:lang w:eastAsia="en-GB"/>
                    </w:rPr>
                  </w:pPr>
                  <w:r w:rsidRPr="00CB0FE4">
                    <w:rPr>
                      <w:lang w:eastAsia="en-GB"/>
                    </w:rPr>
                    <w:t>350</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0B28EA" w14:textId="77777777" w:rsidR="003E2AC9" w:rsidRPr="00CB0FE4" w:rsidRDefault="003E2AC9" w:rsidP="00CC006E">
                  <w:pPr>
                    <w:pStyle w:val="TH"/>
                    <w:rPr>
                      <w:lang w:eastAsia="en-GB"/>
                    </w:rPr>
                  </w:pPr>
                  <w:r w:rsidRPr="00CB0FE4">
                    <w:rPr>
                      <w:lang w:eastAsia="en-GB"/>
                    </w:rPr>
                    <w:t>500</w:t>
                  </w:r>
                </w:p>
              </w:tc>
              <w:tc>
                <w:tcPr>
                  <w:tcW w:w="0" w:type="auto"/>
                  <w:tcBorders>
                    <w:top w:val="nil"/>
                    <w:left w:val="single" w:sz="4" w:space="0" w:color="auto"/>
                    <w:bottom w:val="single" w:sz="4" w:space="0" w:color="auto"/>
                    <w:right w:val="nil"/>
                  </w:tcBorders>
                  <w:shd w:val="clear" w:color="auto" w:fill="auto"/>
                  <w:noWrap/>
                  <w:vAlign w:val="bottom"/>
                  <w:hideMark/>
                </w:tcPr>
                <w:p w14:paraId="7D2D60B6" w14:textId="77777777" w:rsidR="003E2AC9" w:rsidRPr="00CB0FE4" w:rsidRDefault="003E2AC9" w:rsidP="00CC006E">
                  <w:pPr>
                    <w:pStyle w:val="TH"/>
                    <w:rPr>
                      <w:lang w:eastAsia="en-GB"/>
                    </w:rPr>
                  </w:pPr>
                  <w:r w:rsidRPr="00CB0FE4">
                    <w:rPr>
                      <w:lang w:eastAsia="en-GB"/>
                    </w:rPr>
                    <w:t>350&amp;500</w:t>
                  </w:r>
                </w:p>
              </w:tc>
            </w:tr>
            <w:tr w:rsidR="003E2AC9" w:rsidRPr="00CB0FE4" w14:paraId="5F84C4E6" w14:textId="77777777" w:rsidTr="00CC006E">
              <w:trPr>
                <w:cantSplit/>
                <w:trHeight w:val="283"/>
                <w:jc w:val="center"/>
              </w:trPr>
              <w:tc>
                <w:tcPr>
                  <w:tcW w:w="0" w:type="auto"/>
                  <w:vMerge w:val="restart"/>
                  <w:tcBorders>
                    <w:top w:val="single" w:sz="4" w:space="0" w:color="auto"/>
                    <w:left w:val="nil"/>
                    <w:bottom w:val="nil"/>
                    <w:right w:val="nil"/>
                  </w:tcBorders>
                  <w:shd w:val="clear" w:color="auto" w:fill="auto"/>
                  <w:textDirection w:val="btLr"/>
                  <w:vAlign w:val="bottom"/>
                  <w:hideMark/>
                </w:tcPr>
                <w:p w14:paraId="5AA4D4B6" w14:textId="77777777" w:rsidR="003E2AC9" w:rsidRPr="00CB0FE4" w:rsidRDefault="003E2AC9" w:rsidP="00CC006E">
                  <w:pPr>
                    <w:pStyle w:val="TH"/>
                    <w:rPr>
                      <w:lang w:eastAsia="en-GB"/>
                    </w:rPr>
                  </w:pPr>
                  <w:r w:rsidRPr="00CB0FE4">
                    <w:rPr>
                      <w:lang w:eastAsia="en-GB"/>
                    </w:rPr>
                    <w:t>Needs</w:t>
                  </w:r>
                  <w:r w:rsidRPr="00CB0FE4">
                    <w:rPr>
                      <w:lang w:eastAsia="en-GB"/>
                    </w:rPr>
                    <w:br/>
                    <w:t>to test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08130C6" w14:textId="77777777" w:rsidR="003E2AC9" w:rsidRPr="00D4009A" w:rsidRDefault="003E2AC9" w:rsidP="00CC006E">
                  <w:pPr>
                    <w:pStyle w:val="TH"/>
                    <w:rPr>
                      <w:sz w:val="16"/>
                      <w:szCs w:val="16"/>
                      <w:lang w:eastAsia="en-GB"/>
                    </w:rPr>
                  </w:pPr>
                  <w:r w:rsidRPr="00CB0FE4">
                    <w:rPr>
                      <w:lang w:eastAsia="en-GB"/>
                    </w:rPr>
                    <w:t>350</w:t>
                  </w:r>
                  <w:r>
                    <w:rPr>
                      <w:lang w:eastAsia="en-GB"/>
                    </w:rPr>
                    <w:br/>
                  </w:r>
                  <w:r w:rsidRPr="00D4009A">
                    <w:rPr>
                      <w:sz w:val="16"/>
                      <w:szCs w:val="16"/>
                      <w:lang w:eastAsia="en-GB"/>
                    </w:rPr>
                    <w:t>(short only)</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38C98F" w14:textId="77777777" w:rsidR="003E2AC9" w:rsidRPr="00CB0FE4" w:rsidRDefault="003E2AC9" w:rsidP="00CC006E">
                  <w:pPr>
                    <w:pStyle w:val="TAC"/>
                    <w:rPr>
                      <w:lang w:eastAsia="en-GB"/>
                    </w:rPr>
                  </w:pPr>
                  <w:r w:rsidRPr="00CB0FE4">
                    <w:rPr>
                      <w:lang w:eastAsia="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9648A" w14:textId="77777777" w:rsidR="003E2AC9" w:rsidRPr="00CB0FE4" w:rsidRDefault="003E2AC9" w:rsidP="00CC006E">
                  <w:pPr>
                    <w:pStyle w:val="TAC"/>
                    <w:rPr>
                      <w:b/>
                      <w:bCs/>
                      <w:lang w:eastAsia="en-GB"/>
                    </w:rPr>
                  </w:pPr>
                  <w:r w:rsidRPr="003724F6">
                    <w:rPr>
                      <w:b/>
                      <w:bCs/>
                      <w:lang w:eastAsia="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2F59A" w14:textId="77777777" w:rsidR="003E2AC9" w:rsidRPr="00CB0FE4" w:rsidRDefault="003E2AC9" w:rsidP="00CC006E">
                  <w:pPr>
                    <w:pStyle w:val="TAC"/>
                    <w:rPr>
                      <w:lang w:eastAsia="en-GB"/>
                    </w:rPr>
                  </w:pPr>
                  <w:r w:rsidRPr="00CB0FE4">
                    <w:rPr>
                      <w:lang w:eastAsia="en-GB"/>
                    </w:rPr>
                    <w:t>Yes</w:t>
                  </w:r>
                </w:p>
              </w:tc>
            </w:tr>
            <w:tr w:rsidR="003E2AC9" w:rsidRPr="00CB0FE4" w14:paraId="79EF1388" w14:textId="77777777" w:rsidTr="00CC006E">
              <w:trPr>
                <w:cantSplit/>
                <w:trHeight w:val="283"/>
                <w:jc w:val="center"/>
              </w:trPr>
              <w:tc>
                <w:tcPr>
                  <w:tcW w:w="0" w:type="auto"/>
                  <w:vMerge/>
                  <w:tcBorders>
                    <w:top w:val="nil"/>
                    <w:left w:val="nil"/>
                    <w:bottom w:val="nil"/>
                    <w:right w:val="nil"/>
                  </w:tcBorders>
                  <w:vAlign w:val="center"/>
                  <w:hideMark/>
                </w:tcPr>
                <w:p w14:paraId="03828EFD" w14:textId="77777777" w:rsidR="003E2AC9" w:rsidRPr="00CB0FE4" w:rsidRDefault="003E2AC9" w:rsidP="00CC006E">
                  <w:pPr>
                    <w:pStyle w:val="TH"/>
                    <w:rPr>
                      <w:lang w:eastAsia="en-GB"/>
                    </w:rPr>
                  </w:pPr>
                </w:p>
              </w:tc>
              <w:tc>
                <w:tcPr>
                  <w:tcW w:w="0" w:type="auto"/>
                  <w:tcBorders>
                    <w:top w:val="single" w:sz="4" w:space="0" w:color="auto"/>
                    <w:left w:val="nil"/>
                    <w:bottom w:val="nil"/>
                    <w:right w:val="single" w:sz="4" w:space="0" w:color="auto"/>
                  </w:tcBorders>
                  <w:shd w:val="clear" w:color="auto" w:fill="auto"/>
                  <w:noWrap/>
                  <w:vAlign w:val="bottom"/>
                  <w:hideMark/>
                </w:tcPr>
                <w:p w14:paraId="42B434CF" w14:textId="77777777" w:rsidR="003E2AC9" w:rsidRPr="00D4009A" w:rsidRDefault="003E2AC9" w:rsidP="00CC006E">
                  <w:pPr>
                    <w:pStyle w:val="TH"/>
                    <w:rPr>
                      <w:sz w:val="16"/>
                      <w:szCs w:val="16"/>
                      <w:lang w:eastAsia="en-GB"/>
                    </w:rPr>
                  </w:pPr>
                  <w:r w:rsidRPr="00CB0FE4">
                    <w:rPr>
                      <w:lang w:eastAsia="en-GB"/>
                    </w:rPr>
                    <w:t>500</w:t>
                  </w:r>
                  <w:r>
                    <w:rPr>
                      <w:lang w:eastAsia="en-GB"/>
                    </w:rPr>
                    <w:br/>
                  </w:r>
                  <w:r w:rsidRPr="00D4009A">
                    <w:rPr>
                      <w:sz w:val="16"/>
                      <w:szCs w:val="16"/>
                      <w:lang w:eastAsia="en-GB"/>
                    </w:rPr>
                    <w:t>(long only)</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ACC2F" w14:textId="77777777" w:rsidR="003E2AC9" w:rsidRPr="00CB0FE4" w:rsidRDefault="003E2AC9" w:rsidP="00CC006E">
                  <w:pPr>
                    <w:pStyle w:val="TAC"/>
                    <w:rPr>
                      <w:lang w:eastAsia="en-GB"/>
                    </w:rPr>
                  </w:pPr>
                  <w:r>
                    <w:rPr>
                      <w:lang w:eastAsia="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7D887" w14:textId="77777777" w:rsidR="003E2AC9" w:rsidRPr="00CB0FE4" w:rsidRDefault="003E2AC9" w:rsidP="00CC006E">
                  <w:pPr>
                    <w:pStyle w:val="TAC"/>
                    <w:rPr>
                      <w:lang w:eastAsia="en-GB"/>
                    </w:rPr>
                  </w:pPr>
                  <w:r w:rsidRPr="00CB0FE4">
                    <w:rPr>
                      <w:lang w:eastAsia="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1A8863" w14:textId="77777777" w:rsidR="003E2AC9" w:rsidRPr="00CB0FE4" w:rsidRDefault="003E2AC9" w:rsidP="00CC006E">
                  <w:pPr>
                    <w:pStyle w:val="TAC"/>
                    <w:rPr>
                      <w:lang w:eastAsia="en-GB"/>
                    </w:rPr>
                  </w:pPr>
                  <w:r w:rsidRPr="00CB0FE4">
                    <w:rPr>
                      <w:lang w:eastAsia="en-GB"/>
                    </w:rPr>
                    <w:t>Yes</w:t>
                  </w:r>
                </w:p>
              </w:tc>
            </w:tr>
          </w:tbl>
          <w:p w14:paraId="63CD32E1" w14:textId="77777777" w:rsidR="003E2AC9" w:rsidRDefault="003E2AC9" w:rsidP="00CC006E"/>
          <w:p w14:paraId="5225BFEC" w14:textId="77777777" w:rsidR="003E2AC9" w:rsidRPr="008A7976" w:rsidRDefault="003E2AC9" w:rsidP="00CC006E"/>
        </w:tc>
      </w:tr>
    </w:tbl>
    <w:p w14:paraId="045115BD" w14:textId="26A21344" w:rsidR="003E2AC9" w:rsidRDefault="003E2AC9" w:rsidP="003E2AC9">
      <w:pPr>
        <w:rPr>
          <w:lang w:val="en-GB"/>
        </w:rPr>
      </w:pPr>
    </w:p>
    <w:p w14:paraId="17DAA9BF" w14:textId="5E0E1D0D" w:rsidR="00140CCC" w:rsidRDefault="00140CCC" w:rsidP="00140CCC">
      <w:pPr>
        <w:rPr>
          <w:lang w:val="en-GB"/>
        </w:rPr>
      </w:pPr>
      <w:r>
        <w:rPr>
          <w:lang w:val="en-GB"/>
        </w:rPr>
        <w:t>Assuming the scenario nomenclature from [</w:t>
      </w:r>
      <w:r w:rsidR="00732491">
        <w:rPr>
          <w:lang w:val="en-GB"/>
        </w:rPr>
        <w:t>3</w:t>
      </w:r>
      <w:r>
        <w:rPr>
          <w:lang w:val="en-GB"/>
        </w:rPr>
        <w:t>]:</w:t>
      </w:r>
    </w:p>
    <w:tbl>
      <w:tblPr>
        <w:tblStyle w:val="TableGrid"/>
        <w:tblW w:w="4500" w:type="pct"/>
        <w:jc w:val="center"/>
        <w:tblLook w:val="04A0" w:firstRow="1" w:lastRow="0" w:firstColumn="1" w:lastColumn="0" w:noHBand="0" w:noVBand="1"/>
      </w:tblPr>
      <w:tblGrid>
        <w:gridCol w:w="8655"/>
      </w:tblGrid>
      <w:tr w:rsidR="00140CCC" w:rsidRPr="0028713C" w14:paraId="25C417A4" w14:textId="77777777" w:rsidTr="00CC006E">
        <w:trPr>
          <w:jc w:val="center"/>
        </w:trPr>
        <w:tc>
          <w:tcPr>
            <w:tcW w:w="8655" w:type="dxa"/>
          </w:tcPr>
          <w:p w14:paraId="3AAEBD1C" w14:textId="77777777" w:rsidR="00140CCC" w:rsidRPr="00212339" w:rsidRDefault="00212339" w:rsidP="00140CCC">
            <w:pPr>
              <w:numPr>
                <w:ilvl w:val="0"/>
                <w:numId w:val="24"/>
              </w:numPr>
              <w:rPr>
                <w:lang w:val="en-GB"/>
              </w:rPr>
            </w:pPr>
            <w:r w:rsidRPr="00212339">
              <w:t>Candidate scenarios on table:</w:t>
            </w:r>
          </w:p>
          <w:p w14:paraId="5C99A1E7" w14:textId="77777777" w:rsidR="00212339" w:rsidRPr="00212339" w:rsidRDefault="00140CCC" w:rsidP="00CC006E">
            <w:pPr>
              <w:ind w:left="720"/>
              <w:rPr>
                <w:lang w:val="en-GB"/>
              </w:rPr>
            </w:pPr>
            <w:r>
              <w:rPr>
                <w:noProof/>
                <w:lang w:val="en-GB"/>
              </w:rPr>
              <w:drawing>
                <wp:inline distT="0" distB="0" distL="0" distR="0" wp14:anchorId="6ECBBE26" wp14:editId="194AB443">
                  <wp:extent cx="4439429" cy="9007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2760" cy="944038"/>
                          </a:xfrm>
                          <a:prstGeom prst="rect">
                            <a:avLst/>
                          </a:prstGeom>
                          <a:noFill/>
                        </pic:spPr>
                      </pic:pic>
                    </a:graphicData>
                  </a:graphic>
                </wp:inline>
              </w:drawing>
            </w:r>
          </w:p>
          <w:p w14:paraId="614EC40D" w14:textId="00673A0C" w:rsidR="00140CCC" w:rsidRPr="00140CCC" w:rsidRDefault="00140CCC" w:rsidP="00140CCC"/>
        </w:tc>
      </w:tr>
    </w:tbl>
    <w:p w14:paraId="32C9D931" w14:textId="132A7C7C" w:rsidR="00140CCC" w:rsidRDefault="00140CCC" w:rsidP="003E2AC9">
      <w:pPr>
        <w:rPr>
          <w:lang w:val="en-GB"/>
        </w:rPr>
      </w:pPr>
    </w:p>
    <w:p w14:paraId="5FF65546" w14:textId="69DF377C" w:rsidR="00140CCC" w:rsidRDefault="00140CCC" w:rsidP="003E2AC9">
      <w:pPr>
        <w:rPr>
          <w:lang w:val="en-GB"/>
        </w:rPr>
      </w:pPr>
      <w:r>
        <w:rPr>
          <w:lang w:val="en-GB"/>
        </w:rPr>
        <w:t>This would me in detail:</w:t>
      </w:r>
    </w:p>
    <w:p w14:paraId="7C8BC9ED" w14:textId="77777777" w:rsidR="003E2AC9" w:rsidRPr="0070043A" w:rsidRDefault="003E2AC9" w:rsidP="003E2AC9">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Declaration vs. test matrix in more detail.</w:t>
      </w:r>
    </w:p>
    <w:tbl>
      <w:tblPr>
        <w:tblStyle w:val="TableGrid"/>
        <w:tblW w:w="0" w:type="auto"/>
        <w:jc w:val="center"/>
        <w:tblLook w:val="04A0" w:firstRow="1" w:lastRow="0" w:firstColumn="1" w:lastColumn="0" w:noHBand="0" w:noVBand="1"/>
      </w:tblPr>
      <w:tblGrid>
        <w:gridCol w:w="945"/>
        <w:gridCol w:w="953"/>
        <w:gridCol w:w="1766"/>
        <w:gridCol w:w="859"/>
        <w:gridCol w:w="859"/>
        <w:gridCol w:w="880"/>
      </w:tblGrid>
      <w:tr w:rsidR="00140CCC" w:rsidRPr="004C5748" w14:paraId="12A58D19" w14:textId="77777777" w:rsidTr="00140CCC">
        <w:trPr>
          <w:trHeight w:val="705"/>
          <w:jc w:val="center"/>
        </w:trPr>
        <w:tc>
          <w:tcPr>
            <w:tcW w:w="945" w:type="dxa"/>
            <w:vMerge w:val="restart"/>
            <w:hideMark/>
          </w:tcPr>
          <w:p w14:paraId="19CE7599" w14:textId="77777777" w:rsidR="00140CCC" w:rsidRPr="004C5748" w:rsidRDefault="00140CCC" w:rsidP="00CC006E">
            <w:pPr>
              <w:rPr>
                <w:b/>
                <w:bCs/>
              </w:rPr>
            </w:pPr>
            <w:r w:rsidRPr="004C5748">
              <w:rPr>
                <w:b/>
                <w:bCs/>
              </w:rPr>
              <w:t>SCS</w:t>
            </w:r>
          </w:p>
        </w:tc>
        <w:tc>
          <w:tcPr>
            <w:tcW w:w="953" w:type="dxa"/>
            <w:vMerge w:val="restart"/>
            <w:hideMark/>
          </w:tcPr>
          <w:p w14:paraId="208222A9" w14:textId="77777777" w:rsidR="00140CCC" w:rsidRPr="004C5748" w:rsidRDefault="00140CCC" w:rsidP="00CC006E">
            <w:pPr>
              <w:rPr>
                <w:b/>
                <w:bCs/>
              </w:rPr>
            </w:pPr>
            <w:r w:rsidRPr="004C5748">
              <w:rPr>
                <w:b/>
                <w:bCs/>
              </w:rPr>
              <w:t>Velocity</w:t>
            </w:r>
          </w:p>
        </w:tc>
        <w:tc>
          <w:tcPr>
            <w:tcW w:w="1766" w:type="dxa"/>
            <w:vMerge w:val="restart"/>
            <w:hideMark/>
          </w:tcPr>
          <w:p w14:paraId="6CACE0E5" w14:textId="0D965D94" w:rsidR="00140CCC" w:rsidRPr="004C5748" w:rsidRDefault="00140CCC" w:rsidP="00CC006E">
            <w:pPr>
              <w:rPr>
                <w:b/>
                <w:bCs/>
              </w:rPr>
            </w:pPr>
            <w:r>
              <w:rPr>
                <w:b/>
                <w:bCs/>
              </w:rPr>
              <w:t>Scenario</w:t>
            </w:r>
          </w:p>
        </w:tc>
        <w:tc>
          <w:tcPr>
            <w:tcW w:w="2598" w:type="dxa"/>
            <w:gridSpan w:val="3"/>
            <w:hideMark/>
          </w:tcPr>
          <w:p w14:paraId="3F3C9825" w14:textId="2EAA239E" w:rsidR="00140CCC" w:rsidRPr="004C5748" w:rsidRDefault="00140CCC" w:rsidP="00CC006E">
            <w:pPr>
              <w:rPr>
                <w:b/>
                <w:bCs/>
              </w:rPr>
            </w:pPr>
            <w:r w:rsidRPr="004C5748">
              <w:rPr>
                <w:b/>
                <w:bCs/>
              </w:rPr>
              <w:t>Tested vs. declaration</w:t>
            </w:r>
            <w:r>
              <w:rPr>
                <w:b/>
                <w:bCs/>
              </w:rPr>
              <w:br/>
              <w:t>(assuming both 15 and 30 kHz declared supported)</w:t>
            </w:r>
          </w:p>
        </w:tc>
      </w:tr>
      <w:tr w:rsidR="00140CCC" w:rsidRPr="004C5748" w14:paraId="446D791E" w14:textId="77777777" w:rsidTr="00140CCC">
        <w:trPr>
          <w:trHeight w:val="300"/>
          <w:jc w:val="center"/>
        </w:trPr>
        <w:tc>
          <w:tcPr>
            <w:tcW w:w="945" w:type="dxa"/>
            <w:vMerge/>
            <w:hideMark/>
          </w:tcPr>
          <w:p w14:paraId="7422C0C2" w14:textId="77777777" w:rsidR="00140CCC" w:rsidRPr="004C5748" w:rsidRDefault="00140CCC" w:rsidP="00CC006E">
            <w:pPr>
              <w:rPr>
                <w:b/>
                <w:bCs/>
              </w:rPr>
            </w:pPr>
          </w:p>
        </w:tc>
        <w:tc>
          <w:tcPr>
            <w:tcW w:w="953" w:type="dxa"/>
            <w:vMerge/>
            <w:hideMark/>
          </w:tcPr>
          <w:p w14:paraId="7449DA05" w14:textId="77777777" w:rsidR="00140CCC" w:rsidRPr="004C5748" w:rsidRDefault="00140CCC" w:rsidP="00CC006E">
            <w:pPr>
              <w:rPr>
                <w:b/>
                <w:bCs/>
              </w:rPr>
            </w:pPr>
          </w:p>
        </w:tc>
        <w:tc>
          <w:tcPr>
            <w:tcW w:w="1766" w:type="dxa"/>
            <w:vMerge/>
            <w:hideMark/>
          </w:tcPr>
          <w:p w14:paraId="3C427D02" w14:textId="77777777" w:rsidR="00140CCC" w:rsidRPr="004C5748" w:rsidRDefault="00140CCC" w:rsidP="00CC006E">
            <w:pPr>
              <w:rPr>
                <w:b/>
                <w:bCs/>
              </w:rPr>
            </w:pPr>
          </w:p>
        </w:tc>
        <w:tc>
          <w:tcPr>
            <w:tcW w:w="859" w:type="dxa"/>
            <w:hideMark/>
          </w:tcPr>
          <w:p w14:paraId="5DC28C7E" w14:textId="77777777" w:rsidR="00140CCC" w:rsidRPr="004C5748" w:rsidRDefault="00140CCC" w:rsidP="00CC006E">
            <w:pPr>
              <w:rPr>
                <w:b/>
                <w:bCs/>
              </w:rPr>
            </w:pPr>
            <w:r w:rsidRPr="004C5748">
              <w:rPr>
                <w:b/>
                <w:bCs/>
              </w:rPr>
              <w:t>350</w:t>
            </w:r>
          </w:p>
        </w:tc>
        <w:tc>
          <w:tcPr>
            <w:tcW w:w="859" w:type="dxa"/>
            <w:hideMark/>
          </w:tcPr>
          <w:p w14:paraId="0B94A4A7" w14:textId="77777777" w:rsidR="00140CCC" w:rsidRPr="004C5748" w:rsidRDefault="00140CCC" w:rsidP="00CC006E">
            <w:pPr>
              <w:rPr>
                <w:b/>
                <w:bCs/>
              </w:rPr>
            </w:pPr>
            <w:r w:rsidRPr="004C5748">
              <w:rPr>
                <w:b/>
                <w:bCs/>
              </w:rPr>
              <w:t>500</w:t>
            </w:r>
          </w:p>
        </w:tc>
        <w:tc>
          <w:tcPr>
            <w:tcW w:w="880" w:type="dxa"/>
            <w:hideMark/>
          </w:tcPr>
          <w:p w14:paraId="607D5D34" w14:textId="77777777" w:rsidR="00140CCC" w:rsidRPr="004C5748" w:rsidRDefault="00140CCC" w:rsidP="00CC006E">
            <w:pPr>
              <w:rPr>
                <w:b/>
                <w:bCs/>
              </w:rPr>
            </w:pPr>
            <w:r w:rsidRPr="004C5748">
              <w:rPr>
                <w:b/>
                <w:bCs/>
              </w:rPr>
              <w:t>both</w:t>
            </w:r>
          </w:p>
        </w:tc>
      </w:tr>
      <w:tr w:rsidR="00140CCC" w:rsidRPr="004C5748" w14:paraId="6732A678" w14:textId="77777777" w:rsidTr="00140CCC">
        <w:trPr>
          <w:trHeight w:val="510"/>
          <w:jc w:val="center"/>
        </w:trPr>
        <w:tc>
          <w:tcPr>
            <w:tcW w:w="945" w:type="dxa"/>
            <w:vMerge w:val="restart"/>
            <w:hideMark/>
          </w:tcPr>
          <w:p w14:paraId="36CC5CF3" w14:textId="77777777" w:rsidR="00140CCC" w:rsidRPr="004C5748" w:rsidRDefault="00140CCC" w:rsidP="00CC006E">
            <w:r w:rsidRPr="004C5748">
              <w:t>15kHz</w:t>
            </w:r>
          </w:p>
        </w:tc>
        <w:tc>
          <w:tcPr>
            <w:tcW w:w="953" w:type="dxa"/>
          </w:tcPr>
          <w:p w14:paraId="5916A314" w14:textId="517CFCFD" w:rsidR="00140CCC" w:rsidRPr="004C5748" w:rsidRDefault="00140CCC" w:rsidP="00CC006E">
            <w:r>
              <w:t>120</w:t>
            </w:r>
            <w:r w:rsidRPr="004C5748">
              <w:t>km/h</w:t>
            </w:r>
          </w:p>
        </w:tc>
        <w:tc>
          <w:tcPr>
            <w:tcW w:w="1766" w:type="dxa"/>
            <w:hideMark/>
          </w:tcPr>
          <w:p w14:paraId="5E23C6FC" w14:textId="77BA6229" w:rsidR="00140CCC" w:rsidRPr="004C5748" w:rsidRDefault="00140CCC" w:rsidP="00CC006E">
            <w:r>
              <w:t>Scenario X</w:t>
            </w:r>
          </w:p>
        </w:tc>
        <w:tc>
          <w:tcPr>
            <w:tcW w:w="859" w:type="dxa"/>
          </w:tcPr>
          <w:p w14:paraId="1D958F0F" w14:textId="61716A06" w:rsidR="00140CCC" w:rsidRPr="004C5748" w:rsidRDefault="00140CCC" w:rsidP="00CC006E">
            <w:r>
              <w:t>yes</w:t>
            </w:r>
          </w:p>
        </w:tc>
        <w:tc>
          <w:tcPr>
            <w:tcW w:w="859" w:type="dxa"/>
          </w:tcPr>
          <w:p w14:paraId="0D9E004E" w14:textId="36CA5D7B" w:rsidR="00140CCC" w:rsidRPr="004C5748" w:rsidRDefault="00140CCC" w:rsidP="00CC006E">
            <w:r>
              <w:t>yes</w:t>
            </w:r>
          </w:p>
        </w:tc>
        <w:tc>
          <w:tcPr>
            <w:tcW w:w="880" w:type="dxa"/>
          </w:tcPr>
          <w:p w14:paraId="017E5940" w14:textId="0C05F0CE" w:rsidR="00140CCC" w:rsidRPr="004C5748" w:rsidRDefault="00140CCC" w:rsidP="00CC006E">
            <w:r>
              <w:t>yes</w:t>
            </w:r>
          </w:p>
        </w:tc>
      </w:tr>
      <w:tr w:rsidR="00140CCC" w:rsidRPr="004C5748" w14:paraId="72D3838E" w14:textId="77777777" w:rsidTr="00140CCC">
        <w:trPr>
          <w:trHeight w:val="510"/>
          <w:jc w:val="center"/>
        </w:trPr>
        <w:tc>
          <w:tcPr>
            <w:tcW w:w="945" w:type="dxa"/>
            <w:vMerge/>
            <w:hideMark/>
          </w:tcPr>
          <w:p w14:paraId="1D29289B" w14:textId="77777777" w:rsidR="00140CCC" w:rsidRPr="004C5748" w:rsidRDefault="00140CCC" w:rsidP="00140CCC"/>
        </w:tc>
        <w:tc>
          <w:tcPr>
            <w:tcW w:w="953" w:type="dxa"/>
          </w:tcPr>
          <w:p w14:paraId="4F078D89" w14:textId="241C6CC1" w:rsidR="00140CCC" w:rsidRPr="004C5748" w:rsidRDefault="00140CCC" w:rsidP="00140CCC">
            <w:r w:rsidRPr="004C5748">
              <w:t>350km/h</w:t>
            </w:r>
          </w:p>
        </w:tc>
        <w:tc>
          <w:tcPr>
            <w:tcW w:w="1766" w:type="dxa"/>
            <w:hideMark/>
          </w:tcPr>
          <w:p w14:paraId="509FC682" w14:textId="58A4B044" w:rsidR="00140CCC" w:rsidRPr="004C5748" w:rsidRDefault="00140CCC" w:rsidP="00140CCC">
            <w:r>
              <w:t>Scenario Y</w:t>
            </w:r>
          </w:p>
        </w:tc>
        <w:tc>
          <w:tcPr>
            <w:tcW w:w="859" w:type="dxa"/>
          </w:tcPr>
          <w:p w14:paraId="1C8F4936" w14:textId="195E337D" w:rsidR="00140CCC" w:rsidRPr="004C5748" w:rsidRDefault="00140CCC" w:rsidP="00140CCC">
            <w:r>
              <w:t>yes</w:t>
            </w:r>
          </w:p>
        </w:tc>
        <w:tc>
          <w:tcPr>
            <w:tcW w:w="859" w:type="dxa"/>
          </w:tcPr>
          <w:p w14:paraId="3FF86A3E" w14:textId="79C2105B" w:rsidR="00140CCC" w:rsidRPr="004C5748" w:rsidRDefault="00140CCC" w:rsidP="00140CCC"/>
        </w:tc>
        <w:tc>
          <w:tcPr>
            <w:tcW w:w="880" w:type="dxa"/>
          </w:tcPr>
          <w:p w14:paraId="3810AD42" w14:textId="1F798F62" w:rsidR="00140CCC" w:rsidRPr="004C5748" w:rsidRDefault="00140CCC" w:rsidP="00140CCC">
            <w:r>
              <w:t>yes</w:t>
            </w:r>
          </w:p>
        </w:tc>
      </w:tr>
      <w:tr w:rsidR="00140CCC" w:rsidRPr="004C5748" w14:paraId="5E0DA711" w14:textId="77777777" w:rsidTr="00140CCC">
        <w:trPr>
          <w:trHeight w:val="510"/>
          <w:jc w:val="center"/>
        </w:trPr>
        <w:tc>
          <w:tcPr>
            <w:tcW w:w="945" w:type="dxa"/>
            <w:vMerge/>
          </w:tcPr>
          <w:p w14:paraId="06EE2C48" w14:textId="77777777" w:rsidR="00140CCC" w:rsidRPr="004C5748" w:rsidRDefault="00140CCC" w:rsidP="00140CCC"/>
        </w:tc>
        <w:tc>
          <w:tcPr>
            <w:tcW w:w="953" w:type="dxa"/>
          </w:tcPr>
          <w:p w14:paraId="7A25701D" w14:textId="7184E3AE" w:rsidR="00140CCC" w:rsidRPr="004C5748" w:rsidRDefault="00140CCC" w:rsidP="00140CCC">
            <w:r w:rsidRPr="004C5748">
              <w:t>500km/h</w:t>
            </w:r>
          </w:p>
        </w:tc>
        <w:tc>
          <w:tcPr>
            <w:tcW w:w="1766" w:type="dxa"/>
          </w:tcPr>
          <w:p w14:paraId="094AFDF4" w14:textId="5F555FEA" w:rsidR="00140CCC" w:rsidRPr="004C5748" w:rsidRDefault="00140CCC" w:rsidP="00140CCC">
            <w:r>
              <w:t>Scenario Z</w:t>
            </w:r>
          </w:p>
        </w:tc>
        <w:tc>
          <w:tcPr>
            <w:tcW w:w="859" w:type="dxa"/>
          </w:tcPr>
          <w:p w14:paraId="1CFD1F08" w14:textId="77777777" w:rsidR="00140CCC" w:rsidRPr="004C5748" w:rsidRDefault="00140CCC" w:rsidP="00140CCC"/>
        </w:tc>
        <w:tc>
          <w:tcPr>
            <w:tcW w:w="859" w:type="dxa"/>
          </w:tcPr>
          <w:p w14:paraId="359C41E2" w14:textId="10B5D215" w:rsidR="00140CCC" w:rsidRPr="004C5748" w:rsidRDefault="00140CCC" w:rsidP="00140CCC">
            <w:r>
              <w:t>yes</w:t>
            </w:r>
          </w:p>
        </w:tc>
        <w:tc>
          <w:tcPr>
            <w:tcW w:w="880" w:type="dxa"/>
          </w:tcPr>
          <w:p w14:paraId="46985BFC" w14:textId="2796E9FC" w:rsidR="00140CCC" w:rsidRPr="004C5748" w:rsidRDefault="00140CCC" w:rsidP="00140CCC">
            <w:r>
              <w:t>yes</w:t>
            </w:r>
          </w:p>
        </w:tc>
      </w:tr>
      <w:tr w:rsidR="00140CCC" w:rsidRPr="004C5748" w14:paraId="01C9650F" w14:textId="77777777" w:rsidTr="00140CCC">
        <w:trPr>
          <w:trHeight w:val="510"/>
          <w:jc w:val="center"/>
        </w:trPr>
        <w:tc>
          <w:tcPr>
            <w:tcW w:w="945" w:type="dxa"/>
            <w:vMerge w:val="restart"/>
            <w:hideMark/>
          </w:tcPr>
          <w:p w14:paraId="376AE2D6" w14:textId="77777777" w:rsidR="00140CCC" w:rsidRPr="004C5748" w:rsidRDefault="00140CCC" w:rsidP="00140CCC">
            <w:r w:rsidRPr="004C5748">
              <w:t>30kHz</w:t>
            </w:r>
          </w:p>
        </w:tc>
        <w:tc>
          <w:tcPr>
            <w:tcW w:w="953" w:type="dxa"/>
          </w:tcPr>
          <w:p w14:paraId="1A8CF626" w14:textId="250AB1A3" w:rsidR="00140CCC" w:rsidRPr="004C5748" w:rsidRDefault="00140CCC" w:rsidP="00140CCC">
            <w:r>
              <w:t>120</w:t>
            </w:r>
            <w:r w:rsidRPr="004C5748">
              <w:t>km/h</w:t>
            </w:r>
          </w:p>
        </w:tc>
        <w:tc>
          <w:tcPr>
            <w:tcW w:w="1766" w:type="dxa"/>
            <w:hideMark/>
          </w:tcPr>
          <w:p w14:paraId="2A678255" w14:textId="5639F111" w:rsidR="00140CCC" w:rsidRPr="004C5748" w:rsidRDefault="00140CCC" w:rsidP="00140CCC">
            <w:r>
              <w:t>Scenario X</w:t>
            </w:r>
          </w:p>
        </w:tc>
        <w:tc>
          <w:tcPr>
            <w:tcW w:w="859" w:type="dxa"/>
          </w:tcPr>
          <w:p w14:paraId="5FFFB54B" w14:textId="5D92B338" w:rsidR="00140CCC" w:rsidRPr="004C5748" w:rsidRDefault="00140CCC" w:rsidP="00140CCC">
            <w:r>
              <w:t>yes</w:t>
            </w:r>
          </w:p>
        </w:tc>
        <w:tc>
          <w:tcPr>
            <w:tcW w:w="859" w:type="dxa"/>
          </w:tcPr>
          <w:p w14:paraId="6FDAE3D9" w14:textId="0D496807" w:rsidR="00140CCC" w:rsidRPr="004C5748" w:rsidRDefault="00140CCC" w:rsidP="00140CCC">
            <w:r>
              <w:t>yes</w:t>
            </w:r>
          </w:p>
        </w:tc>
        <w:tc>
          <w:tcPr>
            <w:tcW w:w="880" w:type="dxa"/>
          </w:tcPr>
          <w:p w14:paraId="3B63E15C" w14:textId="7522977E" w:rsidR="00140CCC" w:rsidRPr="004C5748" w:rsidRDefault="00140CCC" w:rsidP="00140CCC">
            <w:r>
              <w:t>yes</w:t>
            </w:r>
          </w:p>
        </w:tc>
      </w:tr>
      <w:tr w:rsidR="00140CCC" w:rsidRPr="004C5748" w14:paraId="1226B690" w14:textId="77777777" w:rsidTr="00140CCC">
        <w:trPr>
          <w:trHeight w:val="510"/>
          <w:jc w:val="center"/>
        </w:trPr>
        <w:tc>
          <w:tcPr>
            <w:tcW w:w="945" w:type="dxa"/>
            <w:vMerge/>
            <w:hideMark/>
          </w:tcPr>
          <w:p w14:paraId="2636B3BD" w14:textId="77777777" w:rsidR="00140CCC" w:rsidRPr="004C5748" w:rsidRDefault="00140CCC" w:rsidP="00140CCC"/>
        </w:tc>
        <w:tc>
          <w:tcPr>
            <w:tcW w:w="953" w:type="dxa"/>
          </w:tcPr>
          <w:p w14:paraId="1B9A117D" w14:textId="5F83434D" w:rsidR="00140CCC" w:rsidRPr="004C5748" w:rsidRDefault="00140CCC" w:rsidP="00140CCC">
            <w:r w:rsidRPr="004C5748">
              <w:t>350km/h</w:t>
            </w:r>
          </w:p>
        </w:tc>
        <w:tc>
          <w:tcPr>
            <w:tcW w:w="1766" w:type="dxa"/>
            <w:hideMark/>
          </w:tcPr>
          <w:p w14:paraId="17372264" w14:textId="07E209B9" w:rsidR="00140CCC" w:rsidRPr="004C5748" w:rsidRDefault="00140CCC" w:rsidP="00140CCC">
            <w:r>
              <w:t>Scenario Y</w:t>
            </w:r>
          </w:p>
        </w:tc>
        <w:tc>
          <w:tcPr>
            <w:tcW w:w="859" w:type="dxa"/>
          </w:tcPr>
          <w:p w14:paraId="392F0D7A" w14:textId="2A2CE1A4" w:rsidR="00140CCC" w:rsidRPr="004C5748" w:rsidRDefault="00140CCC" w:rsidP="00140CCC">
            <w:r>
              <w:t>yes</w:t>
            </w:r>
          </w:p>
        </w:tc>
        <w:tc>
          <w:tcPr>
            <w:tcW w:w="859" w:type="dxa"/>
          </w:tcPr>
          <w:p w14:paraId="5D24CF2B" w14:textId="390F61AE" w:rsidR="00140CCC" w:rsidRPr="004C5748" w:rsidRDefault="00140CCC" w:rsidP="00140CCC"/>
        </w:tc>
        <w:tc>
          <w:tcPr>
            <w:tcW w:w="880" w:type="dxa"/>
          </w:tcPr>
          <w:p w14:paraId="682C9A42" w14:textId="7C326560" w:rsidR="00140CCC" w:rsidRPr="004C5748" w:rsidRDefault="00140CCC" w:rsidP="00140CCC">
            <w:r>
              <w:t>yes</w:t>
            </w:r>
          </w:p>
        </w:tc>
      </w:tr>
      <w:tr w:rsidR="00140CCC" w:rsidRPr="004C5748" w14:paraId="7A29F368" w14:textId="77777777" w:rsidTr="00140CCC">
        <w:trPr>
          <w:trHeight w:val="510"/>
          <w:jc w:val="center"/>
        </w:trPr>
        <w:tc>
          <w:tcPr>
            <w:tcW w:w="945" w:type="dxa"/>
            <w:vMerge/>
          </w:tcPr>
          <w:p w14:paraId="4DDC9922" w14:textId="77777777" w:rsidR="00140CCC" w:rsidRPr="004C5748" w:rsidRDefault="00140CCC" w:rsidP="00140CCC"/>
        </w:tc>
        <w:tc>
          <w:tcPr>
            <w:tcW w:w="953" w:type="dxa"/>
          </w:tcPr>
          <w:p w14:paraId="22EB8B2A" w14:textId="49B9B8DD" w:rsidR="00140CCC" w:rsidRPr="004C5748" w:rsidRDefault="00140CCC" w:rsidP="00140CCC">
            <w:r w:rsidRPr="004C5748">
              <w:t>500km/h</w:t>
            </w:r>
          </w:p>
        </w:tc>
        <w:tc>
          <w:tcPr>
            <w:tcW w:w="1766" w:type="dxa"/>
          </w:tcPr>
          <w:p w14:paraId="41468D9E" w14:textId="059BAAF1" w:rsidR="00140CCC" w:rsidRPr="004C5748" w:rsidRDefault="00140CCC" w:rsidP="00140CCC">
            <w:r>
              <w:t>Scenario Z</w:t>
            </w:r>
          </w:p>
        </w:tc>
        <w:tc>
          <w:tcPr>
            <w:tcW w:w="859" w:type="dxa"/>
          </w:tcPr>
          <w:p w14:paraId="4AB3CB8D" w14:textId="77777777" w:rsidR="00140CCC" w:rsidRPr="004C5748" w:rsidRDefault="00140CCC" w:rsidP="00140CCC"/>
        </w:tc>
        <w:tc>
          <w:tcPr>
            <w:tcW w:w="859" w:type="dxa"/>
          </w:tcPr>
          <w:p w14:paraId="6E94C24D" w14:textId="33D98084" w:rsidR="00140CCC" w:rsidRPr="004C5748" w:rsidRDefault="00140CCC" w:rsidP="00140CCC">
            <w:r>
              <w:t>yes</w:t>
            </w:r>
          </w:p>
        </w:tc>
        <w:tc>
          <w:tcPr>
            <w:tcW w:w="880" w:type="dxa"/>
          </w:tcPr>
          <w:p w14:paraId="5BEEFB42" w14:textId="02716FDA" w:rsidR="00140CCC" w:rsidRPr="004C5748" w:rsidRDefault="00140CCC" w:rsidP="00140CCC">
            <w:r>
              <w:t>yes</w:t>
            </w:r>
          </w:p>
        </w:tc>
      </w:tr>
    </w:tbl>
    <w:p w14:paraId="54E7F21C" w14:textId="77777777" w:rsidR="003E2AC9" w:rsidRDefault="003E2AC9" w:rsidP="003E2AC9">
      <w:pPr>
        <w:rPr>
          <w:lang w:val="en-GB"/>
        </w:rPr>
      </w:pPr>
    </w:p>
    <w:p w14:paraId="614010C2" w14:textId="7589F1DE" w:rsidR="003E2AC9" w:rsidRDefault="00140CCC" w:rsidP="003E2AC9">
      <w:pPr>
        <w:rPr>
          <w:lang w:val="en-GB"/>
        </w:rPr>
      </w:pPr>
      <w:r>
        <w:rPr>
          <w:lang w:val="en-GB"/>
        </w:rPr>
        <w:t>For PUSCH and PRACH, i</w:t>
      </w:r>
      <w:r w:rsidR="003E2AC9">
        <w:rPr>
          <w:lang w:val="en-GB"/>
        </w:rPr>
        <w:t>t was an open point for discussion in the last meeting, if “500” should be the same as “350&amp;500”, or if those are different cases.</w:t>
      </w:r>
      <w:r w:rsidR="003E2AC9">
        <w:rPr>
          <w:lang w:val="en-GB"/>
        </w:rPr>
        <w:br/>
        <w:t>A BS can be built with only 500kph in mind, where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71CFD497" w14:textId="77777777" w:rsidR="003E2AC9" w:rsidRDefault="003E2AC9" w:rsidP="003E2AC9">
      <w:pPr>
        <w:pStyle w:val="RAN4observation0"/>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4D1B9732" w14:textId="77777777" w:rsidR="003E2AC9" w:rsidRDefault="003E2AC9" w:rsidP="003E2AC9">
      <w:pPr>
        <w:rPr>
          <w:lang w:val="en-GB"/>
        </w:rPr>
      </w:pPr>
      <w:r>
        <w:rPr>
          <w:lang w:val="en-GB"/>
        </w:rPr>
        <w:t>Hence there should be possible to make a distinction between a BS that declares 500kph support and one that declares 350&amp;500kph support.</w:t>
      </w:r>
    </w:p>
    <w:p w14:paraId="36843A32" w14:textId="77777777" w:rsidR="003E2AC9" w:rsidRDefault="003E2AC9" w:rsidP="003E2AC9">
      <w:pPr>
        <w:pStyle w:val="RAN4proposal"/>
        <w:rPr>
          <w:lang w:val="en-GB"/>
        </w:rPr>
      </w:pPr>
      <w:r>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09B972A0" w14:textId="5642B287" w:rsidR="003E2AC9" w:rsidRDefault="003E2AC9" w:rsidP="003E2AC9">
      <w:pPr>
        <w:pStyle w:val="RAN4proposal"/>
        <w:rPr>
          <w:lang w:val="en-GB"/>
        </w:rPr>
      </w:pPr>
      <w:r>
        <w:rPr>
          <w:lang w:val="en-GB"/>
        </w:rPr>
        <w:t xml:space="preserve">If </w:t>
      </w:r>
      <w:r w:rsidR="00140CCC">
        <w:rPr>
          <w:lang w:val="en-GB"/>
        </w:rPr>
        <w:t>UL TA</w:t>
      </w:r>
      <w:r>
        <w:rPr>
          <w:lang w:val="en-GB"/>
        </w:rPr>
        <w:t xml:space="preserve"> and PUSCH high speed declaration possibilities match, then they should be shared between </w:t>
      </w:r>
      <w:r w:rsidR="00140CCC">
        <w:rPr>
          <w:lang w:val="en-GB"/>
        </w:rPr>
        <w:t>UL TA</w:t>
      </w:r>
      <w:r>
        <w:rPr>
          <w:lang w:val="en-GB"/>
        </w:rPr>
        <w:t xml:space="preserve"> and PUSCH</w:t>
      </w:r>
    </w:p>
    <w:p w14:paraId="2A6F0B2A" w14:textId="45ECC96E" w:rsidR="003E2AC9" w:rsidRPr="000F627E" w:rsidRDefault="003E2AC9" w:rsidP="003E2AC9">
      <w:pPr>
        <w:rPr>
          <w:lang w:val="en-GB"/>
        </w:rPr>
      </w:pPr>
      <w:r>
        <w:rPr>
          <w:lang w:val="en-GB"/>
        </w:rPr>
        <w:t xml:space="preserve">I.e., not </w:t>
      </w:r>
      <w:r w:rsidR="00140CCC">
        <w:rPr>
          <w:lang w:val="en-GB"/>
        </w:rPr>
        <w:t xml:space="preserve">have a </w:t>
      </w:r>
      <w:r>
        <w:rPr>
          <w:lang w:val="en-GB"/>
        </w:rPr>
        <w:t xml:space="preserve">separate declaration for PUSCH and </w:t>
      </w:r>
      <w:r w:rsidR="00140CCC">
        <w:rPr>
          <w:lang w:val="en-GB"/>
        </w:rPr>
        <w:t>UL TA</w:t>
      </w:r>
      <w:r>
        <w:rPr>
          <w:lang w:val="en-GB"/>
        </w:rPr>
        <w:t>.</w:t>
      </w:r>
    </w:p>
    <w:p w14:paraId="7101288F" w14:textId="77777777" w:rsidR="003E2AC9" w:rsidRDefault="003E2AC9" w:rsidP="005C23A4">
      <w:pPr>
        <w:rPr>
          <w:lang w:val="en-GB"/>
        </w:rPr>
      </w:pPr>
    </w:p>
    <w:p w14:paraId="7A760B58" w14:textId="77777777" w:rsidR="00E12C5E" w:rsidRDefault="00E12C5E" w:rsidP="005C23A4">
      <w:pPr>
        <w:rPr>
          <w:lang w:val="en-GB"/>
        </w:rPr>
      </w:pPr>
    </w:p>
    <w:p w14:paraId="1B5C0676" w14:textId="48ACAB2D" w:rsidR="00BB233E" w:rsidRPr="00BB233E" w:rsidRDefault="00BB233E" w:rsidP="00BB233E">
      <w:pPr>
        <w:pStyle w:val="RAN4H2"/>
        <w:rPr>
          <w:lang w:val="en-GB"/>
        </w:rPr>
      </w:pPr>
      <w:r>
        <w:rPr>
          <w:lang w:val="en-GB"/>
        </w:rPr>
        <w:t>Test metric</w:t>
      </w:r>
    </w:p>
    <w:p w14:paraId="092C3084" w14:textId="3DED9FD2" w:rsidR="00BB233E" w:rsidRDefault="00BB233E" w:rsidP="00BB233E">
      <w:pPr>
        <w:rPr>
          <w:lang w:val="en-GB"/>
        </w:rPr>
      </w:pPr>
      <w:r>
        <w:rPr>
          <w:lang w:val="en-GB"/>
        </w:rPr>
        <w:t xml:space="preserve">In the last meeting </w:t>
      </w:r>
      <w:r w:rsidR="00F84F44">
        <w:rPr>
          <w:lang w:val="en-GB"/>
        </w:rPr>
        <w:t>Nokia</w:t>
      </w:r>
      <w:r>
        <w:rPr>
          <w:lang w:val="en-GB"/>
        </w:rPr>
        <w:t xml:space="preserve"> </w:t>
      </w:r>
      <w:r w:rsidR="00F84F44">
        <w:rPr>
          <w:lang w:val="en-GB"/>
        </w:rPr>
        <w:t>reported the observation [</w:t>
      </w:r>
      <w:r w:rsidR="00732491">
        <w:rPr>
          <w:lang w:val="en-GB"/>
        </w:rPr>
        <w:t>5</w:t>
      </w:r>
      <w:r w:rsidR="00F84F44">
        <w:rPr>
          <w:lang w:val="en-GB"/>
        </w:rPr>
        <w:t>]:</w:t>
      </w:r>
    </w:p>
    <w:p w14:paraId="2D5042C3" w14:textId="100FAF89" w:rsidR="00F84F44" w:rsidRDefault="00F84F44" w:rsidP="00F84F44">
      <w:pPr>
        <w:pStyle w:val="RAN4observation0"/>
      </w:pPr>
      <w:r>
        <w:t>S</w:t>
      </w:r>
      <w:r w:rsidRPr="00184D7B">
        <w:t>ynthetic UL TA implementation errors are not detected with 70% TPUT requirements</w:t>
      </w:r>
      <w:r>
        <w:t>. A value of &gt;90% is required.</w:t>
      </w:r>
    </w:p>
    <w:p w14:paraId="44CDD6CA" w14:textId="48498CE3" w:rsidR="00F84F44" w:rsidRDefault="00F84F44" w:rsidP="00F84F44">
      <w:pPr>
        <w:rPr>
          <w:lang w:val="en-GB"/>
        </w:rPr>
      </w:pPr>
      <w:r>
        <w:rPr>
          <w:lang w:val="en-GB"/>
        </w:rPr>
        <w:t>In short, the test metric of 70%TPUT is too lenient to spot any implementation issues, as the SNR value barely changes between correct and incorrect implementations.</w:t>
      </w:r>
      <w:r>
        <w:rPr>
          <w:lang w:val="en-GB"/>
        </w:rPr>
        <w:br/>
        <w:t>Judging from the UL TA simulation results delivered by various companies at the last meeting [</w:t>
      </w:r>
      <w:r w:rsidR="00732491">
        <w:rPr>
          <w:lang w:val="en-GB"/>
        </w:rPr>
        <w:t>6</w:t>
      </w:r>
      <w:r>
        <w:rPr>
          <w:lang w:val="en-GB"/>
        </w:rPr>
        <w:t>], we infer from the small SNR changes between different configurations, that the same behaviour is observed by other companies:</w:t>
      </w:r>
    </w:p>
    <w:p w14:paraId="33B91F3B" w14:textId="7EB2B336" w:rsidR="00F84F44" w:rsidRPr="0070043A" w:rsidRDefault="00F84F44" w:rsidP="00F84F44">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UL TA simulation results delivered in RAN4#94-e. l0=2, MCS=16, DM-RS=1+1+!</w:t>
      </w:r>
    </w:p>
    <w:tbl>
      <w:tblPr>
        <w:tblW w:w="9144" w:type="dxa"/>
        <w:jc w:val="center"/>
        <w:tblCellMar>
          <w:left w:w="28" w:type="dxa"/>
          <w:right w:w="28" w:type="dxa"/>
        </w:tblCellMar>
        <w:tblLook w:val="04A0" w:firstRow="1" w:lastRow="0" w:firstColumn="1" w:lastColumn="0" w:noHBand="0" w:noVBand="1"/>
      </w:tblPr>
      <w:tblGrid>
        <w:gridCol w:w="960"/>
        <w:gridCol w:w="594"/>
        <w:gridCol w:w="823"/>
        <w:gridCol w:w="1134"/>
        <w:gridCol w:w="709"/>
        <w:gridCol w:w="1152"/>
        <w:gridCol w:w="974"/>
        <w:gridCol w:w="1152"/>
        <w:gridCol w:w="656"/>
        <w:gridCol w:w="990"/>
      </w:tblGrid>
      <w:tr w:rsidR="00F84F44" w:rsidRPr="00F84F44" w14:paraId="45159074" w14:textId="77777777" w:rsidTr="00E50D8C">
        <w:trPr>
          <w:trHeight w:val="42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0EECE5" w14:textId="77777777" w:rsidR="00F84F44" w:rsidRPr="00F84F44" w:rsidRDefault="00F84F44" w:rsidP="00F84F44">
            <w:pPr>
              <w:spacing w:after="0" w:line="240" w:lineRule="auto"/>
              <w:jc w:val="center"/>
              <w:rPr>
                <w:rFonts w:eastAsia="Times New Roman" w:cs="Times New Roman"/>
                <w:b/>
                <w:bCs/>
                <w:color w:val="000000"/>
                <w:sz w:val="22"/>
                <w:lang w:val="en-GB" w:eastAsia="en-GB"/>
              </w:rPr>
            </w:pPr>
            <w:r w:rsidRPr="00F84F44">
              <w:rPr>
                <w:rFonts w:eastAsia="Times New Roman" w:cs="Times New Roman"/>
                <w:b/>
                <w:bCs/>
                <w:color w:val="000000"/>
                <w:sz w:val="22"/>
                <w:lang w:val="en-GB" w:eastAsia="en-GB"/>
              </w:rPr>
              <w:t>Tx/Rx</w:t>
            </w:r>
          </w:p>
        </w:tc>
        <w:tc>
          <w:tcPr>
            <w:tcW w:w="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D1C6D9" w14:textId="77777777" w:rsidR="00F84F44" w:rsidRPr="00F84F44" w:rsidRDefault="00F84F44" w:rsidP="00F84F44">
            <w:pPr>
              <w:spacing w:after="0" w:line="240" w:lineRule="auto"/>
              <w:jc w:val="center"/>
              <w:rPr>
                <w:rFonts w:eastAsia="Times New Roman" w:cs="Times New Roman"/>
                <w:b/>
                <w:bCs/>
                <w:color w:val="000000"/>
                <w:sz w:val="22"/>
                <w:lang w:val="en-GB" w:eastAsia="en-GB"/>
              </w:rPr>
            </w:pPr>
            <w:r w:rsidRPr="00F84F44">
              <w:rPr>
                <w:rFonts w:eastAsia="Times New Roman" w:cs="Times New Roman"/>
                <w:b/>
                <w:bCs/>
                <w:color w:val="000000"/>
                <w:sz w:val="22"/>
                <w:lang w:val="en-GB" w:eastAsia="en-GB"/>
              </w:rPr>
              <w:t>A</w:t>
            </w:r>
          </w:p>
        </w:tc>
        <w:tc>
          <w:tcPr>
            <w:tcW w:w="82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C654D7" w14:textId="77777777" w:rsidR="00F84F44" w:rsidRPr="00F84F44" w:rsidRDefault="00F84F44" w:rsidP="00F84F44">
            <w:pPr>
              <w:spacing w:after="0" w:line="240" w:lineRule="auto"/>
              <w:jc w:val="center"/>
              <w:rPr>
                <w:rFonts w:eastAsia="Times New Roman" w:cs="Times New Roman"/>
                <w:b/>
                <w:bCs/>
                <w:color w:val="000000"/>
                <w:sz w:val="22"/>
                <w:lang w:val="en-GB" w:eastAsia="en-GB"/>
              </w:rPr>
            </w:pPr>
            <w:proofErr w:type="spellStart"/>
            <w:r w:rsidRPr="00F84F44">
              <w:rPr>
                <w:rFonts w:eastAsia="Times New Roman" w:cs="Times New Roman"/>
                <w:b/>
                <w:bCs/>
                <w:color w:val="000000"/>
                <w:sz w:val="22"/>
                <w:lang w:val="en-GB" w:eastAsia="en-GB"/>
              </w:rPr>
              <w:t>Δω</w:t>
            </w:r>
            <w:proofErr w:type="spellEnd"/>
          </w:p>
        </w:tc>
        <w:tc>
          <w:tcPr>
            <w:tcW w:w="1134" w:type="dxa"/>
            <w:vMerge w:val="restart"/>
            <w:tcBorders>
              <w:top w:val="single" w:sz="4" w:space="0" w:color="auto"/>
              <w:left w:val="single" w:sz="4" w:space="0" w:color="auto"/>
              <w:bottom w:val="single" w:sz="4" w:space="0" w:color="000000"/>
              <w:right w:val="single" w:sz="18" w:space="0" w:color="auto"/>
            </w:tcBorders>
            <w:shd w:val="clear" w:color="auto" w:fill="auto"/>
            <w:vAlign w:val="center"/>
            <w:hideMark/>
          </w:tcPr>
          <w:p w14:paraId="7EB19185" w14:textId="77777777" w:rsidR="00F84F44" w:rsidRPr="00F84F44" w:rsidRDefault="00F84F44" w:rsidP="00F84F44">
            <w:pPr>
              <w:spacing w:after="0" w:line="240" w:lineRule="auto"/>
              <w:jc w:val="center"/>
              <w:rPr>
                <w:rFonts w:eastAsia="Times New Roman" w:cs="Times New Roman"/>
                <w:b/>
                <w:bCs/>
                <w:color w:val="000000"/>
                <w:sz w:val="22"/>
                <w:lang w:val="en-GB" w:eastAsia="en-GB"/>
              </w:rPr>
            </w:pPr>
            <w:r w:rsidRPr="00F84F44">
              <w:rPr>
                <w:rFonts w:eastAsia="Times New Roman" w:cs="Times New Roman"/>
                <w:b/>
                <w:bCs/>
                <w:color w:val="000000"/>
                <w:sz w:val="22"/>
                <w:lang w:val="en-GB" w:eastAsia="en-GB"/>
              </w:rPr>
              <w:t>PUSCH mapping type</w:t>
            </w:r>
          </w:p>
        </w:tc>
        <w:tc>
          <w:tcPr>
            <w:tcW w:w="1861" w:type="dxa"/>
            <w:gridSpan w:val="2"/>
            <w:tcBorders>
              <w:top w:val="single" w:sz="4" w:space="0" w:color="auto"/>
              <w:left w:val="single" w:sz="18" w:space="0" w:color="auto"/>
              <w:bottom w:val="single" w:sz="4" w:space="0" w:color="auto"/>
              <w:right w:val="single" w:sz="4" w:space="0" w:color="auto"/>
            </w:tcBorders>
            <w:shd w:val="clear" w:color="auto" w:fill="auto"/>
            <w:vAlign w:val="center"/>
            <w:hideMark/>
          </w:tcPr>
          <w:p w14:paraId="49316812"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Nokia</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14:paraId="07724E9D" w14:textId="5B794819" w:rsidR="00F84F44" w:rsidRPr="00F84F44" w:rsidRDefault="00F84F44" w:rsidP="00F84F44">
            <w:pPr>
              <w:spacing w:after="0" w:line="240" w:lineRule="auto"/>
              <w:jc w:val="center"/>
              <w:rPr>
                <w:rFonts w:eastAsia="Times New Roman" w:cs="Times New Roman"/>
                <w:szCs w:val="20"/>
                <w:lang w:val="en-GB" w:eastAsia="en-GB"/>
              </w:rPr>
            </w:pPr>
            <w:r>
              <w:rPr>
                <w:rFonts w:eastAsia="Times New Roman" w:cs="Times New Roman"/>
                <w:szCs w:val="20"/>
                <w:lang w:val="en-GB" w:eastAsia="en-GB"/>
              </w:rPr>
              <w:t>Company B</w:t>
            </w:r>
          </w:p>
        </w:tc>
        <w:tc>
          <w:tcPr>
            <w:tcW w:w="1646" w:type="dxa"/>
            <w:gridSpan w:val="2"/>
            <w:tcBorders>
              <w:top w:val="single" w:sz="4" w:space="0" w:color="auto"/>
              <w:left w:val="nil"/>
              <w:bottom w:val="single" w:sz="4" w:space="0" w:color="auto"/>
              <w:right w:val="single" w:sz="4" w:space="0" w:color="auto"/>
            </w:tcBorders>
            <w:shd w:val="clear" w:color="auto" w:fill="auto"/>
            <w:vAlign w:val="center"/>
            <w:hideMark/>
          </w:tcPr>
          <w:p w14:paraId="473E88DE" w14:textId="4F5D10C8" w:rsidR="00F84F44" w:rsidRPr="00F84F44" w:rsidRDefault="00F84F44" w:rsidP="00F84F44">
            <w:pPr>
              <w:spacing w:after="0" w:line="240" w:lineRule="auto"/>
              <w:jc w:val="center"/>
              <w:rPr>
                <w:rFonts w:eastAsia="Times New Roman" w:cs="Times New Roman"/>
                <w:szCs w:val="20"/>
                <w:lang w:val="en-GB" w:eastAsia="en-GB"/>
              </w:rPr>
            </w:pPr>
            <w:r>
              <w:rPr>
                <w:rFonts w:eastAsia="Times New Roman" w:cs="Times New Roman"/>
                <w:szCs w:val="20"/>
                <w:lang w:val="en-GB" w:eastAsia="en-GB"/>
              </w:rPr>
              <w:t>Company C</w:t>
            </w:r>
          </w:p>
        </w:tc>
      </w:tr>
      <w:tr w:rsidR="00F84F44" w:rsidRPr="00F84F44" w14:paraId="356E6EBE" w14:textId="77777777" w:rsidTr="00E50D8C">
        <w:trPr>
          <w:trHeight w:val="653"/>
          <w:jc w:val="center"/>
        </w:trPr>
        <w:tc>
          <w:tcPr>
            <w:tcW w:w="960" w:type="dxa"/>
            <w:vMerge/>
            <w:tcBorders>
              <w:top w:val="single" w:sz="4" w:space="0" w:color="auto"/>
              <w:left w:val="single" w:sz="4" w:space="0" w:color="auto"/>
              <w:bottom w:val="single" w:sz="18" w:space="0" w:color="auto"/>
              <w:right w:val="single" w:sz="4" w:space="0" w:color="auto"/>
            </w:tcBorders>
            <w:vAlign w:val="center"/>
            <w:hideMark/>
          </w:tcPr>
          <w:p w14:paraId="675389E1" w14:textId="77777777" w:rsidR="00F84F44" w:rsidRPr="00F84F44" w:rsidRDefault="00F84F44" w:rsidP="00F84F44">
            <w:pPr>
              <w:spacing w:after="0" w:line="240" w:lineRule="auto"/>
              <w:rPr>
                <w:rFonts w:eastAsia="Times New Roman" w:cs="Times New Roman"/>
                <w:b/>
                <w:bCs/>
                <w:color w:val="000000"/>
                <w:sz w:val="22"/>
                <w:lang w:val="en-GB" w:eastAsia="en-GB"/>
              </w:rPr>
            </w:pPr>
          </w:p>
        </w:tc>
        <w:tc>
          <w:tcPr>
            <w:tcW w:w="594" w:type="dxa"/>
            <w:vMerge/>
            <w:tcBorders>
              <w:top w:val="single" w:sz="4" w:space="0" w:color="auto"/>
              <w:left w:val="single" w:sz="4" w:space="0" w:color="auto"/>
              <w:bottom w:val="single" w:sz="18" w:space="0" w:color="auto"/>
              <w:right w:val="single" w:sz="4" w:space="0" w:color="auto"/>
            </w:tcBorders>
            <w:vAlign w:val="center"/>
            <w:hideMark/>
          </w:tcPr>
          <w:p w14:paraId="64240548" w14:textId="77777777" w:rsidR="00F84F44" w:rsidRPr="00F84F44" w:rsidRDefault="00F84F44" w:rsidP="00F84F44">
            <w:pPr>
              <w:spacing w:after="0" w:line="240" w:lineRule="auto"/>
              <w:rPr>
                <w:rFonts w:eastAsia="Times New Roman" w:cs="Times New Roman"/>
                <w:b/>
                <w:bCs/>
                <w:color w:val="000000"/>
                <w:sz w:val="22"/>
                <w:lang w:val="en-GB" w:eastAsia="en-GB"/>
              </w:rPr>
            </w:pPr>
          </w:p>
        </w:tc>
        <w:tc>
          <w:tcPr>
            <w:tcW w:w="823" w:type="dxa"/>
            <w:vMerge/>
            <w:tcBorders>
              <w:top w:val="single" w:sz="4" w:space="0" w:color="auto"/>
              <w:left w:val="single" w:sz="4" w:space="0" w:color="auto"/>
              <w:bottom w:val="single" w:sz="18" w:space="0" w:color="auto"/>
              <w:right w:val="single" w:sz="4" w:space="0" w:color="auto"/>
            </w:tcBorders>
            <w:vAlign w:val="center"/>
            <w:hideMark/>
          </w:tcPr>
          <w:p w14:paraId="54EB8EFF" w14:textId="77777777" w:rsidR="00F84F44" w:rsidRPr="00F84F44" w:rsidRDefault="00F84F44" w:rsidP="00F84F44">
            <w:pPr>
              <w:spacing w:after="0" w:line="240" w:lineRule="auto"/>
              <w:rPr>
                <w:rFonts w:eastAsia="Times New Roman" w:cs="Times New Roman"/>
                <w:b/>
                <w:bCs/>
                <w:color w:val="000000"/>
                <w:sz w:val="22"/>
                <w:lang w:val="en-GB" w:eastAsia="en-GB"/>
              </w:rPr>
            </w:pPr>
          </w:p>
        </w:tc>
        <w:tc>
          <w:tcPr>
            <w:tcW w:w="1134" w:type="dxa"/>
            <w:vMerge/>
            <w:tcBorders>
              <w:top w:val="single" w:sz="4" w:space="0" w:color="auto"/>
              <w:left w:val="single" w:sz="4" w:space="0" w:color="auto"/>
              <w:bottom w:val="single" w:sz="18" w:space="0" w:color="auto"/>
              <w:right w:val="single" w:sz="18" w:space="0" w:color="auto"/>
            </w:tcBorders>
            <w:vAlign w:val="center"/>
            <w:hideMark/>
          </w:tcPr>
          <w:p w14:paraId="6BD99F6E" w14:textId="77777777" w:rsidR="00F84F44" w:rsidRPr="00F84F44" w:rsidRDefault="00F84F44" w:rsidP="00F84F44">
            <w:pPr>
              <w:spacing w:after="0" w:line="240" w:lineRule="auto"/>
              <w:rPr>
                <w:rFonts w:eastAsia="Times New Roman" w:cs="Times New Roman"/>
                <w:b/>
                <w:bCs/>
                <w:color w:val="000000"/>
                <w:sz w:val="22"/>
                <w:lang w:val="en-GB" w:eastAsia="en-GB"/>
              </w:rPr>
            </w:pPr>
          </w:p>
        </w:tc>
        <w:tc>
          <w:tcPr>
            <w:tcW w:w="709" w:type="dxa"/>
            <w:tcBorders>
              <w:top w:val="nil"/>
              <w:left w:val="single" w:sz="18" w:space="0" w:color="auto"/>
              <w:bottom w:val="single" w:sz="18" w:space="0" w:color="auto"/>
              <w:right w:val="single" w:sz="4" w:space="0" w:color="auto"/>
            </w:tcBorders>
            <w:shd w:val="clear" w:color="auto" w:fill="auto"/>
            <w:noWrap/>
            <w:vAlign w:val="center"/>
            <w:hideMark/>
          </w:tcPr>
          <w:p w14:paraId="665BF529" w14:textId="77777777" w:rsidR="00F84F44" w:rsidRPr="00F84F44" w:rsidRDefault="00F84F44" w:rsidP="00F84F44">
            <w:pPr>
              <w:spacing w:after="0" w:line="240" w:lineRule="auto"/>
              <w:jc w:val="center"/>
              <w:rPr>
                <w:rFonts w:eastAsia="Times New Roman" w:cs="Times New Roman"/>
                <w:color w:val="000000"/>
                <w:sz w:val="22"/>
                <w:lang w:val="en-GB" w:eastAsia="en-GB"/>
              </w:rPr>
            </w:pPr>
            <w:r w:rsidRPr="00F84F44">
              <w:rPr>
                <w:rFonts w:eastAsia="Times New Roman" w:cs="Times New Roman"/>
                <w:color w:val="000000"/>
                <w:sz w:val="22"/>
                <w:lang w:val="en-GB" w:eastAsia="en-GB"/>
              </w:rPr>
              <w:t>Ideal</w:t>
            </w:r>
          </w:p>
        </w:tc>
        <w:tc>
          <w:tcPr>
            <w:tcW w:w="1152" w:type="dxa"/>
            <w:tcBorders>
              <w:top w:val="nil"/>
              <w:left w:val="nil"/>
              <w:bottom w:val="single" w:sz="18" w:space="0" w:color="auto"/>
              <w:right w:val="single" w:sz="4" w:space="0" w:color="auto"/>
            </w:tcBorders>
            <w:shd w:val="clear" w:color="auto" w:fill="auto"/>
            <w:noWrap/>
            <w:vAlign w:val="center"/>
            <w:hideMark/>
          </w:tcPr>
          <w:p w14:paraId="70D900C8"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Impairment</w:t>
            </w:r>
          </w:p>
        </w:tc>
        <w:tc>
          <w:tcPr>
            <w:tcW w:w="974" w:type="dxa"/>
            <w:tcBorders>
              <w:top w:val="nil"/>
              <w:left w:val="nil"/>
              <w:bottom w:val="single" w:sz="18" w:space="0" w:color="auto"/>
              <w:right w:val="single" w:sz="4" w:space="0" w:color="auto"/>
            </w:tcBorders>
            <w:shd w:val="clear" w:color="auto" w:fill="auto"/>
            <w:noWrap/>
            <w:vAlign w:val="center"/>
            <w:hideMark/>
          </w:tcPr>
          <w:p w14:paraId="4FFFDF28" w14:textId="77777777" w:rsidR="00F84F44" w:rsidRPr="00F84F44" w:rsidRDefault="00F84F44" w:rsidP="00F84F44">
            <w:pPr>
              <w:spacing w:after="0" w:line="240" w:lineRule="auto"/>
              <w:jc w:val="center"/>
              <w:rPr>
                <w:rFonts w:eastAsia="Times New Roman" w:cs="Times New Roman"/>
                <w:color w:val="000000"/>
                <w:sz w:val="22"/>
                <w:lang w:val="en-GB" w:eastAsia="en-GB"/>
              </w:rPr>
            </w:pPr>
            <w:r w:rsidRPr="00F84F44">
              <w:rPr>
                <w:rFonts w:eastAsia="Times New Roman" w:cs="Times New Roman"/>
                <w:color w:val="000000"/>
                <w:sz w:val="22"/>
                <w:lang w:val="en-GB" w:eastAsia="en-GB"/>
              </w:rPr>
              <w:t>Ideal</w:t>
            </w:r>
          </w:p>
        </w:tc>
        <w:tc>
          <w:tcPr>
            <w:tcW w:w="1152" w:type="dxa"/>
            <w:tcBorders>
              <w:top w:val="nil"/>
              <w:left w:val="nil"/>
              <w:bottom w:val="single" w:sz="18" w:space="0" w:color="auto"/>
              <w:right w:val="single" w:sz="4" w:space="0" w:color="auto"/>
            </w:tcBorders>
            <w:shd w:val="clear" w:color="auto" w:fill="auto"/>
            <w:noWrap/>
            <w:vAlign w:val="center"/>
            <w:hideMark/>
          </w:tcPr>
          <w:p w14:paraId="2620EDF4"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Impairment</w:t>
            </w:r>
          </w:p>
        </w:tc>
        <w:tc>
          <w:tcPr>
            <w:tcW w:w="656" w:type="dxa"/>
            <w:tcBorders>
              <w:top w:val="nil"/>
              <w:left w:val="nil"/>
              <w:bottom w:val="single" w:sz="18" w:space="0" w:color="auto"/>
              <w:right w:val="single" w:sz="4" w:space="0" w:color="auto"/>
            </w:tcBorders>
            <w:shd w:val="clear" w:color="auto" w:fill="auto"/>
            <w:noWrap/>
            <w:vAlign w:val="center"/>
            <w:hideMark/>
          </w:tcPr>
          <w:p w14:paraId="58557D1C" w14:textId="77777777" w:rsidR="00F84F44" w:rsidRPr="00F84F44" w:rsidRDefault="00F84F44" w:rsidP="00F84F44">
            <w:pPr>
              <w:spacing w:after="0" w:line="240" w:lineRule="auto"/>
              <w:jc w:val="center"/>
              <w:rPr>
                <w:rFonts w:eastAsia="Times New Roman" w:cs="Times New Roman"/>
                <w:color w:val="000000"/>
                <w:sz w:val="22"/>
                <w:lang w:val="en-GB" w:eastAsia="en-GB"/>
              </w:rPr>
            </w:pPr>
            <w:r w:rsidRPr="00F84F44">
              <w:rPr>
                <w:rFonts w:eastAsia="Times New Roman" w:cs="Times New Roman"/>
                <w:color w:val="000000"/>
                <w:sz w:val="22"/>
                <w:lang w:val="en-GB" w:eastAsia="en-GB"/>
              </w:rPr>
              <w:t>Ideal</w:t>
            </w:r>
          </w:p>
        </w:tc>
        <w:tc>
          <w:tcPr>
            <w:tcW w:w="990" w:type="dxa"/>
            <w:tcBorders>
              <w:top w:val="nil"/>
              <w:left w:val="nil"/>
              <w:bottom w:val="single" w:sz="18" w:space="0" w:color="auto"/>
              <w:right w:val="single" w:sz="4" w:space="0" w:color="auto"/>
            </w:tcBorders>
            <w:shd w:val="clear" w:color="auto" w:fill="auto"/>
            <w:noWrap/>
            <w:vAlign w:val="center"/>
            <w:hideMark/>
          </w:tcPr>
          <w:p w14:paraId="62AD8259"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Impairment</w:t>
            </w:r>
          </w:p>
        </w:tc>
      </w:tr>
      <w:tr w:rsidR="00F84F44" w:rsidRPr="00F84F44" w14:paraId="29DD4935" w14:textId="77777777" w:rsidTr="00E50D8C">
        <w:trPr>
          <w:trHeight w:val="300"/>
          <w:jc w:val="center"/>
        </w:trPr>
        <w:tc>
          <w:tcPr>
            <w:tcW w:w="960" w:type="dxa"/>
            <w:tcBorders>
              <w:top w:val="single" w:sz="18" w:space="0" w:color="auto"/>
              <w:left w:val="single" w:sz="4" w:space="0" w:color="auto"/>
              <w:bottom w:val="single" w:sz="4" w:space="0" w:color="auto"/>
              <w:right w:val="single" w:sz="4" w:space="0" w:color="auto"/>
            </w:tcBorders>
            <w:shd w:val="clear" w:color="auto" w:fill="auto"/>
            <w:noWrap/>
            <w:vAlign w:val="center"/>
            <w:hideMark/>
          </w:tcPr>
          <w:p w14:paraId="689B43C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single" w:sz="18" w:space="0" w:color="auto"/>
              <w:left w:val="nil"/>
              <w:bottom w:val="single" w:sz="4" w:space="0" w:color="auto"/>
              <w:right w:val="single" w:sz="4" w:space="0" w:color="auto"/>
            </w:tcBorders>
            <w:shd w:val="clear" w:color="auto" w:fill="auto"/>
            <w:noWrap/>
            <w:vAlign w:val="center"/>
            <w:hideMark/>
          </w:tcPr>
          <w:p w14:paraId="00D2810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single" w:sz="18" w:space="0" w:color="auto"/>
              <w:left w:val="nil"/>
              <w:bottom w:val="single" w:sz="4" w:space="0" w:color="auto"/>
              <w:right w:val="single" w:sz="4" w:space="0" w:color="auto"/>
            </w:tcBorders>
            <w:shd w:val="clear" w:color="auto" w:fill="auto"/>
            <w:noWrap/>
            <w:vAlign w:val="center"/>
            <w:hideMark/>
          </w:tcPr>
          <w:p w14:paraId="26ACEFF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single" w:sz="18" w:space="0" w:color="auto"/>
              <w:left w:val="nil"/>
              <w:bottom w:val="single" w:sz="4" w:space="0" w:color="auto"/>
              <w:right w:val="single" w:sz="18" w:space="0" w:color="auto"/>
            </w:tcBorders>
            <w:shd w:val="clear" w:color="auto" w:fill="auto"/>
            <w:noWrap/>
            <w:vAlign w:val="center"/>
            <w:hideMark/>
          </w:tcPr>
          <w:p w14:paraId="537EAB5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single" w:sz="18" w:space="0" w:color="auto"/>
              <w:left w:val="single" w:sz="18" w:space="0" w:color="auto"/>
              <w:bottom w:val="single" w:sz="4" w:space="0" w:color="auto"/>
              <w:right w:val="single" w:sz="4" w:space="0" w:color="auto"/>
            </w:tcBorders>
            <w:shd w:val="clear" w:color="auto" w:fill="auto"/>
            <w:noWrap/>
            <w:vAlign w:val="center"/>
            <w:hideMark/>
          </w:tcPr>
          <w:p w14:paraId="3C0890B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5.74</w:t>
            </w:r>
          </w:p>
        </w:tc>
        <w:tc>
          <w:tcPr>
            <w:tcW w:w="1152" w:type="dxa"/>
            <w:tcBorders>
              <w:top w:val="single" w:sz="18" w:space="0" w:color="auto"/>
              <w:left w:val="nil"/>
              <w:bottom w:val="single" w:sz="4" w:space="0" w:color="auto"/>
              <w:right w:val="single" w:sz="4" w:space="0" w:color="auto"/>
            </w:tcBorders>
            <w:shd w:val="clear" w:color="auto" w:fill="auto"/>
            <w:noWrap/>
            <w:vAlign w:val="center"/>
            <w:hideMark/>
          </w:tcPr>
          <w:p w14:paraId="2FA52CC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8.24</w:t>
            </w:r>
          </w:p>
        </w:tc>
        <w:tc>
          <w:tcPr>
            <w:tcW w:w="974" w:type="dxa"/>
            <w:tcBorders>
              <w:top w:val="single" w:sz="18" w:space="0" w:color="auto"/>
              <w:left w:val="nil"/>
              <w:bottom w:val="single" w:sz="4" w:space="0" w:color="auto"/>
              <w:right w:val="single" w:sz="4" w:space="0" w:color="auto"/>
            </w:tcBorders>
            <w:shd w:val="clear" w:color="auto" w:fill="auto"/>
            <w:noWrap/>
            <w:vAlign w:val="center"/>
            <w:hideMark/>
          </w:tcPr>
          <w:p w14:paraId="6EB3ACC6"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5.88</w:t>
            </w:r>
          </w:p>
        </w:tc>
        <w:tc>
          <w:tcPr>
            <w:tcW w:w="1152" w:type="dxa"/>
            <w:tcBorders>
              <w:top w:val="single" w:sz="18" w:space="0" w:color="auto"/>
              <w:left w:val="nil"/>
              <w:bottom w:val="single" w:sz="4" w:space="0" w:color="auto"/>
              <w:right w:val="single" w:sz="4" w:space="0" w:color="auto"/>
            </w:tcBorders>
            <w:shd w:val="clear" w:color="auto" w:fill="auto"/>
            <w:noWrap/>
            <w:vAlign w:val="center"/>
            <w:hideMark/>
          </w:tcPr>
          <w:p w14:paraId="7DF82A0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7.88</w:t>
            </w:r>
          </w:p>
        </w:tc>
        <w:tc>
          <w:tcPr>
            <w:tcW w:w="656" w:type="dxa"/>
            <w:tcBorders>
              <w:top w:val="single" w:sz="18" w:space="0" w:color="auto"/>
              <w:left w:val="nil"/>
              <w:bottom w:val="single" w:sz="4" w:space="0" w:color="auto"/>
              <w:right w:val="single" w:sz="4" w:space="0" w:color="auto"/>
            </w:tcBorders>
            <w:shd w:val="clear" w:color="auto" w:fill="auto"/>
            <w:vAlign w:val="center"/>
            <w:hideMark/>
          </w:tcPr>
          <w:p w14:paraId="34704EC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single" w:sz="18" w:space="0" w:color="auto"/>
              <w:left w:val="nil"/>
              <w:bottom w:val="single" w:sz="4" w:space="0" w:color="auto"/>
              <w:right w:val="single" w:sz="4" w:space="0" w:color="auto"/>
            </w:tcBorders>
            <w:shd w:val="clear" w:color="auto" w:fill="auto"/>
            <w:hideMark/>
          </w:tcPr>
          <w:p w14:paraId="538B80E9"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27A263DC"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4E329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76F1E2E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389AC21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24149DB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3A79F12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5.74</w:t>
            </w:r>
          </w:p>
        </w:tc>
        <w:tc>
          <w:tcPr>
            <w:tcW w:w="1152" w:type="dxa"/>
            <w:tcBorders>
              <w:top w:val="nil"/>
              <w:left w:val="nil"/>
              <w:bottom w:val="single" w:sz="4" w:space="0" w:color="auto"/>
              <w:right w:val="single" w:sz="4" w:space="0" w:color="auto"/>
            </w:tcBorders>
            <w:shd w:val="clear" w:color="auto" w:fill="auto"/>
            <w:noWrap/>
            <w:vAlign w:val="center"/>
            <w:hideMark/>
          </w:tcPr>
          <w:p w14:paraId="7324E311"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8.24</w:t>
            </w:r>
          </w:p>
        </w:tc>
        <w:tc>
          <w:tcPr>
            <w:tcW w:w="974" w:type="dxa"/>
            <w:tcBorders>
              <w:top w:val="nil"/>
              <w:left w:val="nil"/>
              <w:bottom w:val="single" w:sz="4" w:space="0" w:color="auto"/>
              <w:right w:val="single" w:sz="4" w:space="0" w:color="auto"/>
            </w:tcBorders>
            <w:shd w:val="clear" w:color="auto" w:fill="auto"/>
            <w:noWrap/>
            <w:vAlign w:val="center"/>
            <w:hideMark/>
          </w:tcPr>
          <w:p w14:paraId="69280014"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6.08</w:t>
            </w:r>
          </w:p>
        </w:tc>
        <w:tc>
          <w:tcPr>
            <w:tcW w:w="1152" w:type="dxa"/>
            <w:tcBorders>
              <w:top w:val="nil"/>
              <w:left w:val="nil"/>
              <w:bottom w:val="single" w:sz="4" w:space="0" w:color="auto"/>
              <w:right w:val="single" w:sz="4" w:space="0" w:color="auto"/>
            </w:tcBorders>
            <w:shd w:val="clear" w:color="auto" w:fill="auto"/>
            <w:noWrap/>
            <w:vAlign w:val="center"/>
            <w:hideMark/>
          </w:tcPr>
          <w:p w14:paraId="3E97F7A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8.08</w:t>
            </w:r>
          </w:p>
        </w:tc>
        <w:tc>
          <w:tcPr>
            <w:tcW w:w="656" w:type="dxa"/>
            <w:tcBorders>
              <w:top w:val="nil"/>
              <w:left w:val="nil"/>
              <w:bottom w:val="single" w:sz="4" w:space="0" w:color="auto"/>
              <w:right w:val="single" w:sz="4" w:space="0" w:color="auto"/>
            </w:tcBorders>
            <w:shd w:val="clear" w:color="auto" w:fill="auto"/>
            <w:vAlign w:val="center"/>
            <w:hideMark/>
          </w:tcPr>
          <w:p w14:paraId="67057DB7"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58B4B576"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24A6B628"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DDA94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7E2A53E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38E240D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5ADDD291"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737D81F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5.74</w:t>
            </w:r>
          </w:p>
        </w:tc>
        <w:tc>
          <w:tcPr>
            <w:tcW w:w="1152" w:type="dxa"/>
            <w:tcBorders>
              <w:top w:val="nil"/>
              <w:left w:val="nil"/>
              <w:bottom w:val="single" w:sz="4" w:space="0" w:color="auto"/>
              <w:right w:val="single" w:sz="4" w:space="0" w:color="auto"/>
            </w:tcBorders>
            <w:shd w:val="clear" w:color="auto" w:fill="auto"/>
            <w:noWrap/>
            <w:vAlign w:val="center"/>
            <w:hideMark/>
          </w:tcPr>
          <w:p w14:paraId="30EFF71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8.24</w:t>
            </w:r>
          </w:p>
        </w:tc>
        <w:tc>
          <w:tcPr>
            <w:tcW w:w="974" w:type="dxa"/>
            <w:tcBorders>
              <w:top w:val="nil"/>
              <w:left w:val="nil"/>
              <w:bottom w:val="single" w:sz="4" w:space="0" w:color="auto"/>
              <w:right w:val="single" w:sz="4" w:space="0" w:color="auto"/>
            </w:tcBorders>
            <w:shd w:val="clear" w:color="auto" w:fill="auto"/>
            <w:noWrap/>
            <w:vAlign w:val="center"/>
            <w:hideMark/>
          </w:tcPr>
          <w:p w14:paraId="00E7DC4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5.88</w:t>
            </w:r>
          </w:p>
        </w:tc>
        <w:tc>
          <w:tcPr>
            <w:tcW w:w="1152" w:type="dxa"/>
            <w:tcBorders>
              <w:top w:val="nil"/>
              <w:left w:val="nil"/>
              <w:bottom w:val="single" w:sz="4" w:space="0" w:color="auto"/>
              <w:right w:val="single" w:sz="4" w:space="0" w:color="auto"/>
            </w:tcBorders>
            <w:shd w:val="clear" w:color="auto" w:fill="auto"/>
            <w:noWrap/>
            <w:vAlign w:val="center"/>
            <w:hideMark/>
          </w:tcPr>
          <w:p w14:paraId="59FAEB0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7.88</w:t>
            </w:r>
          </w:p>
        </w:tc>
        <w:tc>
          <w:tcPr>
            <w:tcW w:w="656" w:type="dxa"/>
            <w:tcBorders>
              <w:top w:val="nil"/>
              <w:left w:val="nil"/>
              <w:bottom w:val="single" w:sz="4" w:space="0" w:color="auto"/>
              <w:right w:val="single" w:sz="4" w:space="0" w:color="auto"/>
            </w:tcBorders>
            <w:shd w:val="clear" w:color="auto" w:fill="auto"/>
            <w:vAlign w:val="center"/>
            <w:hideMark/>
          </w:tcPr>
          <w:p w14:paraId="0A177E2F"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42507BB5"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8.3</w:t>
            </w:r>
          </w:p>
        </w:tc>
      </w:tr>
      <w:tr w:rsidR="00F84F44" w:rsidRPr="00F84F44" w14:paraId="021C4ECC"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A6E97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0F12F7C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65B8DB0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7FB82CF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05FBABD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5.74</w:t>
            </w:r>
          </w:p>
        </w:tc>
        <w:tc>
          <w:tcPr>
            <w:tcW w:w="1152" w:type="dxa"/>
            <w:tcBorders>
              <w:top w:val="nil"/>
              <w:left w:val="nil"/>
              <w:bottom w:val="single" w:sz="4" w:space="0" w:color="auto"/>
              <w:right w:val="single" w:sz="4" w:space="0" w:color="auto"/>
            </w:tcBorders>
            <w:shd w:val="clear" w:color="auto" w:fill="auto"/>
            <w:noWrap/>
            <w:vAlign w:val="center"/>
            <w:hideMark/>
          </w:tcPr>
          <w:p w14:paraId="22FB842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8.24</w:t>
            </w:r>
          </w:p>
        </w:tc>
        <w:tc>
          <w:tcPr>
            <w:tcW w:w="974" w:type="dxa"/>
            <w:tcBorders>
              <w:top w:val="nil"/>
              <w:left w:val="nil"/>
              <w:bottom w:val="single" w:sz="4" w:space="0" w:color="auto"/>
              <w:right w:val="single" w:sz="4" w:space="0" w:color="auto"/>
            </w:tcBorders>
            <w:shd w:val="clear" w:color="auto" w:fill="auto"/>
            <w:noWrap/>
            <w:vAlign w:val="center"/>
            <w:hideMark/>
          </w:tcPr>
          <w:p w14:paraId="2609EFD0"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6.08</w:t>
            </w:r>
          </w:p>
        </w:tc>
        <w:tc>
          <w:tcPr>
            <w:tcW w:w="1152" w:type="dxa"/>
            <w:tcBorders>
              <w:top w:val="nil"/>
              <w:left w:val="nil"/>
              <w:bottom w:val="single" w:sz="4" w:space="0" w:color="auto"/>
              <w:right w:val="single" w:sz="4" w:space="0" w:color="auto"/>
            </w:tcBorders>
            <w:shd w:val="clear" w:color="auto" w:fill="auto"/>
            <w:noWrap/>
            <w:vAlign w:val="center"/>
            <w:hideMark/>
          </w:tcPr>
          <w:p w14:paraId="6641CD0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8.08</w:t>
            </w:r>
          </w:p>
        </w:tc>
        <w:tc>
          <w:tcPr>
            <w:tcW w:w="656" w:type="dxa"/>
            <w:tcBorders>
              <w:top w:val="nil"/>
              <w:left w:val="nil"/>
              <w:bottom w:val="single" w:sz="4" w:space="0" w:color="auto"/>
              <w:right w:val="single" w:sz="4" w:space="0" w:color="auto"/>
            </w:tcBorders>
            <w:shd w:val="clear" w:color="auto" w:fill="auto"/>
            <w:vAlign w:val="center"/>
            <w:hideMark/>
          </w:tcPr>
          <w:p w14:paraId="0562CCC0"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3A55A15D"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8.2</w:t>
            </w:r>
          </w:p>
        </w:tc>
      </w:tr>
      <w:tr w:rsidR="00F84F44" w:rsidRPr="00F84F44" w14:paraId="0CBFB0AD"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78BB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4822505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6771ECF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189C3F6F"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43E4281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5.71</w:t>
            </w:r>
          </w:p>
        </w:tc>
        <w:tc>
          <w:tcPr>
            <w:tcW w:w="1152" w:type="dxa"/>
            <w:tcBorders>
              <w:top w:val="nil"/>
              <w:left w:val="nil"/>
              <w:bottom w:val="single" w:sz="4" w:space="0" w:color="auto"/>
              <w:right w:val="single" w:sz="4" w:space="0" w:color="auto"/>
            </w:tcBorders>
            <w:shd w:val="clear" w:color="auto" w:fill="auto"/>
            <w:noWrap/>
            <w:vAlign w:val="center"/>
            <w:hideMark/>
          </w:tcPr>
          <w:p w14:paraId="22E37CEF"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8.21</w:t>
            </w:r>
          </w:p>
        </w:tc>
        <w:tc>
          <w:tcPr>
            <w:tcW w:w="974" w:type="dxa"/>
            <w:tcBorders>
              <w:top w:val="nil"/>
              <w:left w:val="nil"/>
              <w:bottom w:val="single" w:sz="4" w:space="0" w:color="auto"/>
              <w:right w:val="single" w:sz="4" w:space="0" w:color="auto"/>
            </w:tcBorders>
            <w:shd w:val="clear" w:color="auto" w:fill="auto"/>
            <w:noWrap/>
            <w:vAlign w:val="center"/>
            <w:hideMark/>
          </w:tcPr>
          <w:p w14:paraId="0C3CB099"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5.87</w:t>
            </w:r>
          </w:p>
        </w:tc>
        <w:tc>
          <w:tcPr>
            <w:tcW w:w="1152" w:type="dxa"/>
            <w:tcBorders>
              <w:top w:val="nil"/>
              <w:left w:val="nil"/>
              <w:bottom w:val="single" w:sz="4" w:space="0" w:color="auto"/>
              <w:right w:val="single" w:sz="4" w:space="0" w:color="auto"/>
            </w:tcBorders>
            <w:shd w:val="clear" w:color="auto" w:fill="auto"/>
            <w:noWrap/>
            <w:vAlign w:val="center"/>
            <w:hideMark/>
          </w:tcPr>
          <w:p w14:paraId="0F4F93E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7.87</w:t>
            </w:r>
          </w:p>
        </w:tc>
        <w:tc>
          <w:tcPr>
            <w:tcW w:w="656" w:type="dxa"/>
            <w:tcBorders>
              <w:top w:val="nil"/>
              <w:left w:val="nil"/>
              <w:bottom w:val="single" w:sz="4" w:space="0" w:color="auto"/>
              <w:right w:val="single" w:sz="4" w:space="0" w:color="auto"/>
            </w:tcBorders>
            <w:shd w:val="clear" w:color="auto" w:fill="auto"/>
            <w:vAlign w:val="center"/>
            <w:hideMark/>
          </w:tcPr>
          <w:p w14:paraId="7AE9F934"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7D0A3C7E"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36BED9C5"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E99CE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5D81DD7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5A196E2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1CA2AA4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770F2EF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5.71</w:t>
            </w:r>
          </w:p>
        </w:tc>
        <w:tc>
          <w:tcPr>
            <w:tcW w:w="1152" w:type="dxa"/>
            <w:tcBorders>
              <w:top w:val="nil"/>
              <w:left w:val="nil"/>
              <w:bottom w:val="single" w:sz="4" w:space="0" w:color="auto"/>
              <w:right w:val="single" w:sz="4" w:space="0" w:color="auto"/>
            </w:tcBorders>
            <w:shd w:val="clear" w:color="auto" w:fill="auto"/>
            <w:noWrap/>
            <w:vAlign w:val="center"/>
            <w:hideMark/>
          </w:tcPr>
          <w:p w14:paraId="1C89428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8.21</w:t>
            </w:r>
          </w:p>
        </w:tc>
        <w:tc>
          <w:tcPr>
            <w:tcW w:w="974" w:type="dxa"/>
            <w:tcBorders>
              <w:top w:val="nil"/>
              <w:left w:val="nil"/>
              <w:bottom w:val="single" w:sz="4" w:space="0" w:color="auto"/>
              <w:right w:val="single" w:sz="4" w:space="0" w:color="auto"/>
            </w:tcBorders>
            <w:shd w:val="clear" w:color="auto" w:fill="auto"/>
            <w:noWrap/>
            <w:vAlign w:val="center"/>
            <w:hideMark/>
          </w:tcPr>
          <w:p w14:paraId="58C8E5B7"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6.08</w:t>
            </w:r>
          </w:p>
        </w:tc>
        <w:tc>
          <w:tcPr>
            <w:tcW w:w="1152" w:type="dxa"/>
            <w:tcBorders>
              <w:top w:val="nil"/>
              <w:left w:val="nil"/>
              <w:bottom w:val="single" w:sz="4" w:space="0" w:color="auto"/>
              <w:right w:val="single" w:sz="4" w:space="0" w:color="auto"/>
            </w:tcBorders>
            <w:shd w:val="clear" w:color="auto" w:fill="auto"/>
            <w:noWrap/>
            <w:vAlign w:val="center"/>
            <w:hideMark/>
          </w:tcPr>
          <w:p w14:paraId="2E2186A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8.08</w:t>
            </w:r>
          </w:p>
        </w:tc>
        <w:tc>
          <w:tcPr>
            <w:tcW w:w="656" w:type="dxa"/>
            <w:tcBorders>
              <w:top w:val="nil"/>
              <w:left w:val="nil"/>
              <w:bottom w:val="single" w:sz="4" w:space="0" w:color="auto"/>
              <w:right w:val="single" w:sz="4" w:space="0" w:color="auto"/>
            </w:tcBorders>
            <w:shd w:val="clear" w:color="auto" w:fill="auto"/>
            <w:vAlign w:val="center"/>
            <w:hideMark/>
          </w:tcPr>
          <w:p w14:paraId="57389BF3"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31C391D8"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0D96C920"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B52D4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19AA038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2A57052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676E57B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7B62545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5.71</w:t>
            </w:r>
          </w:p>
        </w:tc>
        <w:tc>
          <w:tcPr>
            <w:tcW w:w="1152" w:type="dxa"/>
            <w:tcBorders>
              <w:top w:val="nil"/>
              <w:left w:val="nil"/>
              <w:bottom w:val="single" w:sz="4" w:space="0" w:color="auto"/>
              <w:right w:val="single" w:sz="4" w:space="0" w:color="auto"/>
            </w:tcBorders>
            <w:shd w:val="clear" w:color="auto" w:fill="auto"/>
            <w:noWrap/>
            <w:vAlign w:val="center"/>
            <w:hideMark/>
          </w:tcPr>
          <w:p w14:paraId="064B5B0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8.21</w:t>
            </w:r>
          </w:p>
        </w:tc>
        <w:tc>
          <w:tcPr>
            <w:tcW w:w="974" w:type="dxa"/>
            <w:tcBorders>
              <w:top w:val="nil"/>
              <w:left w:val="nil"/>
              <w:bottom w:val="single" w:sz="4" w:space="0" w:color="auto"/>
              <w:right w:val="single" w:sz="4" w:space="0" w:color="auto"/>
            </w:tcBorders>
            <w:shd w:val="clear" w:color="auto" w:fill="auto"/>
            <w:noWrap/>
            <w:vAlign w:val="center"/>
            <w:hideMark/>
          </w:tcPr>
          <w:p w14:paraId="13F04DCD"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6.01</w:t>
            </w:r>
          </w:p>
        </w:tc>
        <w:tc>
          <w:tcPr>
            <w:tcW w:w="1152" w:type="dxa"/>
            <w:tcBorders>
              <w:top w:val="nil"/>
              <w:left w:val="nil"/>
              <w:bottom w:val="single" w:sz="4" w:space="0" w:color="auto"/>
              <w:right w:val="single" w:sz="4" w:space="0" w:color="auto"/>
            </w:tcBorders>
            <w:shd w:val="clear" w:color="auto" w:fill="auto"/>
            <w:noWrap/>
            <w:vAlign w:val="center"/>
            <w:hideMark/>
          </w:tcPr>
          <w:p w14:paraId="04E569A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8.01</w:t>
            </w:r>
          </w:p>
        </w:tc>
        <w:tc>
          <w:tcPr>
            <w:tcW w:w="656" w:type="dxa"/>
            <w:tcBorders>
              <w:top w:val="nil"/>
              <w:left w:val="nil"/>
              <w:bottom w:val="single" w:sz="4" w:space="0" w:color="auto"/>
              <w:right w:val="single" w:sz="4" w:space="0" w:color="auto"/>
            </w:tcBorders>
            <w:shd w:val="clear" w:color="auto" w:fill="auto"/>
            <w:vAlign w:val="center"/>
            <w:hideMark/>
          </w:tcPr>
          <w:p w14:paraId="7013A7CD"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3D1945C7"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8.3</w:t>
            </w:r>
          </w:p>
        </w:tc>
      </w:tr>
      <w:tr w:rsidR="00F84F44" w:rsidRPr="00F84F44" w14:paraId="428B16CE"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AE7E5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021D204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10us</w:t>
            </w:r>
          </w:p>
        </w:tc>
        <w:tc>
          <w:tcPr>
            <w:tcW w:w="823" w:type="dxa"/>
            <w:tcBorders>
              <w:top w:val="nil"/>
              <w:left w:val="nil"/>
              <w:bottom w:val="single" w:sz="4" w:space="0" w:color="auto"/>
              <w:right w:val="single" w:sz="4" w:space="0" w:color="auto"/>
            </w:tcBorders>
            <w:shd w:val="clear" w:color="auto" w:fill="auto"/>
            <w:noWrap/>
            <w:vAlign w:val="center"/>
            <w:hideMark/>
          </w:tcPr>
          <w:p w14:paraId="326BF36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0.13s-1</w:t>
            </w:r>
          </w:p>
        </w:tc>
        <w:tc>
          <w:tcPr>
            <w:tcW w:w="1134" w:type="dxa"/>
            <w:tcBorders>
              <w:top w:val="nil"/>
              <w:left w:val="nil"/>
              <w:bottom w:val="single" w:sz="4" w:space="0" w:color="auto"/>
              <w:right w:val="single" w:sz="18" w:space="0" w:color="auto"/>
            </w:tcBorders>
            <w:shd w:val="clear" w:color="auto" w:fill="auto"/>
            <w:noWrap/>
            <w:vAlign w:val="center"/>
            <w:hideMark/>
          </w:tcPr>
          <w:p w14:paraId="72646A7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77B272D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5.71</w:t>
            </w:r>
          </w:p>
        </w:tc>
        <w:tc>
          <w:tcPr>
            <w:tcW w:w="1152" w:type="dxa"/>
            <w:tcBorders>
              <w:top w:val="nil"/>
              <w:left w:val="nil"/>
              <w:bottom w:val="single" w:sz="4" w:space="0" w:color="auto"/>
              <w:right w:val="single" w:sz="4" w:space="0" w:color="auto"/>
            </w:tcBorders>
            <w:shd w:val="clear" w:color="auto" w:fill="auto"/>
            <w:noWrap/>
            <w:vAlign w:val="center"/>
            <w:hideMark/>
          </w:tcPr>
          <w:p w14:paraId="13EC861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8.21</w:t>
            </w:r>
          </w:p>
        </w:tc>
        <w:tc>
          <w:tcPr>
            <w:tcW w:w="974" w:type="dxa"/>
            <w:tcBorders>
              <w:top w:val="nil"/>
              <w:left w:val="nil"/>
              <w:bottom w:val="single" w:sz="4" w:space="0" w:color="auto"/>
              <w:right w:val="single" w:sz="4" w:space="0" w:color="auto"/>
            </w:tcBorders>
            <w:shd w:val="clear" w:color="auto" w:fill="auto"/>
            <w:noWrap/>
            <w:vAlign w:val="center"/>
            <w:hideMark/>
          </w:tcPr>
          <w:p w14:paraId="73DFD346"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6.25</w:t>
            </w:r>
          </w:p>
        </w:tc>
        <w:tc>
          <w:tcPr>
            <w:tcW w:w="1152" w:type="dxa"/>
            <w:tcBorders>
              <w:top w:val="nil"/>
              <w:left w:val="nil"/>
              <w:bottom w:val="single" w:sz="4" w:space="0" w:color="auto"/>
              <w:right w:val="single" w:sz="4" w:space="0" w:color="auto"/>
            </w:tcBorders>
            <w:shd w:val="clear" w:color="auto" w:fill="auto"/>
            <w:noWrap/>
            <w:vAlign w:val="center"/>
            <w:hideMark/>
          </w:tcPr>
          <w:p w14:paraId="6CB91ED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8.25</w:t>
            </w:r>
          </w:p>
        </w:tc>
        <w:tc>
          <w:tcPr>
            <w:tcW w:w="656" w:type="dxa"/>
            <w:tcBorders>
              <w:top w:val="nil"/>
              <w:left w:val="nil"/>
              <w:bottom w:val="single" w:sz="4" w:space="0" w:color="auto"/>
              <w:right w:val="single" w:sz="4" w:space="0" w:color="auto"/>
            </w:tcBorders>
            <w:shd w:val="clear" w:color="auto" w:fill="auto"/>
            <w:vAlign w:val="center"/>
            <w:hideMark/>
          </w:tcPr>
          <w:p w14:paraId="14E1D6A2"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36F3D04E"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8.2</w:t>
            </w:r>
          </w:p>
        </w:tc>
      </w:tr>
      <w:tr w:rsidR="00F84F44" w:rsidRPr="00F84F44" w14:paraId="11DFC1D1"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F6A7D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1CF879E1"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03685FB2"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562BD08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4EF8700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w:t>
            </w:r>
          </w:p>
        </w:tc>
        <w:tc>
          <w:tcPr>
            <w:tcW w:w="1152" w:type="dxa"/>
            <w:tcBorders>
              <w:top w:val="nil"/>
              <w:left w:val="nil"/>
              <w:bottom w:val="single" w:sz="4" w:space="0" w:color="auto"/>
              <w:right w:val="single" w:sz="4" w:space="0" w:color="auto"/>
            </w:tcBorders>
            <w:shd w:val="clear" w:color="auto" w:fill="auto"/>
            <w:noWrap/>
            <w:vAlign w:val="center"/>
            <w:hideMark/>
          </w:tcPr>
          <w:p w14:paraId="2BEE60A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w:t>
            </w:r>
          </w:p>
        </w:tc>
        <w:tc>
          <w:tcPr>
            <w:tcW w:w="974" w:type="dxa"/>
            <w:tcBorders>
              <w:top w:val="nil"/>
              <w:left w:val="nil"/>
              <w:bottom w:val="single" w:sz="4" w:space="0" w:color="auto"/>
              <w:right w:val="single" w:sz="4" w:space="0" w:color="auto"/>
            </w:tcBorders>
            <w:shd w:val="clear" w:color="auto" w:fill="auto"/>
            <w:noWrap/>
            <w:vAlign w:val="center"/>
            <w:hideMark/>
          </w:tcPr>
          <w:p w14:paraId="72FEFBFF"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1152" w:type="dxa"/>
            <w:tcBorders>
              <w:top w:val="nil"/>
              <w:left w:val="nil"/>
              <w:bottom w:val="single" w:sz="4" w:space="0" w:color="auto"/>
              <w:right w:val="single" w:sz="4" w:space="0" w:color="auto"/>
            </w:tcBorders>
            <w:shd w:val="clear" w:color="auto" w:fill="auto"/>
            <w:noWrap/>
            <w:vAlign w:val="center"/>
            <w:hideMark/>
          </w:tcPr>
          <w:p w14:paraId="3B16663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 </w:t>
            </w:r>
          </w:p>
        </w:tc>
        <w:tc>
          <w:tcPr>
            <w:tcW w:w="656" w:type="dxa"/>
            <w:tcBorders>
              <w:top w:val="nil"/>
              <w:left w:val="nil"/>
              <w:bottom w:val="single" w:sz="4" w:space="0" w:color="auto"/>
              <w:right w:val="single" w:sz="4" w:space="0" w:color="auto"/>
            </w:tcBorders>
            <w:shd w:val="clear" w:color="auto" w:fill="auto"/>
            <w:vAlign w:val="center"/>
            <w:hideMark/>
          </w:tcPr>
          <w:p w14:paraId="655C1A21"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19634F23"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3FF45756"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1B2912"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679DB5A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284DB50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4826E20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58DD81C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5.69</w:t>
            </w:r>
          </w:p>
        </w:tc>
        <w:tc>
          <w:tcPr>
            <w:tcW w:w="1152" w:type="dxa"/>
            <w:tcBorders>
              <w:top w:val="nil"/>
              <w:left w:val="nil"/>
              <w:bottom w:val="single" w:sz="4" w:space="0" w:color="auto"/>
              <w:right w:val="single" w:sz="4" w:space="0" w:color="auto"/>
            </w:tcBorders>
            <w:shd w:val="clear" w:color="auto" w:fill="auto"/>
            <w:noWrap/>
            <w:vAlign w:val="center"/>
            <w:hideMark/>
          </w:tcPr>
          <w:p w14:paraId="44C9A7F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8.19</w:t>
            </w:r>
          </w:p>
        </w:tc>
        <w:tc>
          <w:tcPr>
            <w:tcW w:w="974" w:type="dxa"/>
            <w:tcBorders>
              <w:top w:val="nil"/>
              <w:left w:val="nil"/>
              <w:bottom w:val="single" w:sz="4" w:space="0" w:color="auto"/>
              <w:right w:val="single" w:sz="4" w:space="0" w:color="auto"/>
            </w:tcBorders>
            <w:shd w:val="clear" w:color="auto" w:fill="auto"/>
            <w:noWrap/>
            <w:vAlign w:val="center"/>
            <w:hideMark/>
          </w:tcPr>
          <w:p w14:paraId="073D3FF8"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1152" w:type="dxa"/>
            <w:tcBorders>
              <w:top w:val="nil"/>
              <w:left w:val="nil"/>
              <w:bottom w:val="single" w:sz="4" w:space="0" w:color="auto"/>
              <w:right w:val="single" w:sz="4" w:space="0" w:color="auto"/>
            </w:tcBorders>
            <w:shd w:val="clear" w:color="auto" w:fill="auto"/>
            <w:noWrap/>
            <w:vAlign w:val="center"/>
            <w:hideMark/>
          </w:tcPr>
          <w:p w14:paraId="53CBB80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 </w:t>
            </w:r>
          </w:p>
        </w:tc>
        <w:tc>
          <w:tcPr>
            <w:tcW w:w="656" w:type="dxa"/>
            <w:tcBorders>
              <w:top w:val="nil"/>
              <w:left w:val="nil"/>
              <w:bottom w:val="single" w:sz="4" w:space="0" w:color="auto"/>
              <w:right w:val="single" w:sz="4" w:space="0" w:color="auto"/>
            </w:tcBorders>
            <w:shd w:val="clear" w:color="auto" w:fill="auto"/>
            <w:vAlign w:val="center"/>
            <w:hideMark/>
          </w:tcPr>
          <w:p w14:paraId="495FC174"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798D61F8"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6E7AEFA0"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C75BF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lastRenderedPageBreak/>
              <w:t>1T2R</w:t>
            </w:r>
          </w:p>
        </w:tc>
        <w:tc>
          <w:tcPr>
            <w:tcW w:w="594" w:type="dxa"/>
            <w:tcBorders>
              <w:top w:val="nil"/>
              <w:left w:val="nil"/>
              <w:bottom w:val="single" w:sz="4" w:space="0" w:color="auto"/>
              <w:right w:val="single" w:sz="4" w:space="0" w:color="auto"/>
            </w:tcBorders>
            <w:shd w:val="clear" w:color="auto" w:fill="auto"/>
            <w:noWrap/>
            <w:vAlign w:val="center"/>
            <w:hideMark/>
          </w:tcPr>
          <w:p w14:paraId="604F6A0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61A3839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58FBBA54"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10B6982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5.7</w:t>
            </w:r>
          </w:p>
        </w:tc>
        <w:tc>
          <w:tcPr>
            <w:tcW w:w="1152" w:type="dxa"/>
            <w:tcBorders>
              <w:top w:val="nil"/>
              <w:left w:val="nil"/>
              <w:bottom w:val="single" w:sz="4" w:space="0" w:color="auto"/>
              <w:right w:val="single" w:sz="4" w:space="0" w:color="auto"/>
            </w:tcBorders>
            <w:shd w:val="clear" w:color="auto" w:fill="auto"/>
            <w:noWrap/>
            <w:vAlign w:val="center"/>
            <w:hideMark/>
          </w:tcPr>
          <w:p w14:paraId="47F7878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w:t>
            </w:r>
          </w:p>
        </w:tc>
        <w:tc>
          <w:tcPr>
            <w:tcW w:w="974" w:type="dxa"/>
            <w:tcBorders>
              <w:top w:val="nil"/>
              <w:left w:val="nil"/>
              <w:bottom w:val="single" w:sz="4" w:space="0" w:color="auto"/>
              <w:right w:val="single" w:sz="4" w:space="0" w:color="auto"/>
            </w:tcBorders>
            <w:shd w:val="clear" w:color="auto" w:fill="auto"/>
            <w:noWrap/>
            <w:vAlign w:val="center"/>
            <w:hideMark/>
          </w:tcPr>
          <w:p w14:paraId="7E180A54"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1152" w:type="dxa"/>
            <w:tcBorders>
              <w:top w:val="nil"/>
              <w:left w:val="nil"/>
              <w:bottom w:val="single" w:sz="4" w:space="0" w:color="auto"/>
              <w:right w:val="single" w:sz="4" w:space="0" w:color="auto"/>
            </w:tcBorders>
            <w:shd w:val="clear" w:color="auto" w:fill="auto"/>
            <w:noWrap/>
            <w:vAlign w:val="center"/>
            <w:hideMark/>
          </w:tcPr>
          <w:p w14:paraId="7B513E1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 </w:t>
            </w:r>
          </w:p>
        </w:tc>
        <w:tc>
          <w:tcPr>
            <w:tcW w:w="656" w:type="dxa"/>
            <w:tcBorders>
              <w:top w:val="nil"/>
              <w:left w:val="nil"/>
              <w:bottom w:val="single" w:sz="4" w:space="0" w:color="auto"/>
              <w:right w:val="single" w:sz="4" w:space="0" w:color="auto"/>
            </w:tcBorders>
            <w:shd w:val="clear" w:color="auto" w:fill="auto"/>
            <w:vAlign w:val="center"/>
            <w:hideMark/>
          </w:tcPr>
          <w:p w14:paraId="76C8B347"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0C92956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8.3</w:t>
            </w:r>
          </w:p>
        </w:tc>
      </w:tr>
      <w:tr w:rsidR="00F84F44" w:rsidRPr="00F84F44" w14:paraId="218BE669"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47D172"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617D0BD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153D1A91"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6430FB2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09DE084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5.69</w:t>
            </w:r>
          </w:p>
        </w:tc>
        <w:tc>
          <w:tcPr>
            <w:tcW w:w="1152" w:type="dxa"/>
            <w:tcBorders>
              <w:top w:val="nil"/>
              <w:left w:val="nil"/>
              <w:bottom w:val="single" w:sz="4" w:space="0" w:color="auto"/>
              <w:right w:val="single" w:sz="4" w:space="0" w:color="auto"/>
            </w:tcBorders>
            <w:shd w:val="clear" w:color="auto" w:fill="auto"/>
            <w:noWrap/>
            <w:vAlign w:val="center"/>
            <w:hideMark/>
          </w:tcPr>
          <w:p w14:paraId="25F0755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8.19</w:t>
            </w:r>
          </w:p>
        </w:tc>
        <w:tc>
          <w:tcPr>
            <w:tcW w:w="974" w:type="dxa"/>
            <w:tcBorders>
              <w:top w:val="nil"/>
              <w:left w:val="nil"/>
              <w:bottom w:val="single" w:sz="4" w:space="0" w:color="auto"/>
              <w:right w:val="single" w:sz="4" w:space="0" w:color="auto"/>
            </w:tcBorders>
            <w:shd w:val="clear" w:color="auto" w:fill="auto"/>
            <w:noWrap/>
            <w:vAlign w:val="center"/>
            <w:hideMark/>
          </w:tcPr>
          <w:p w14:paraId="14D36E5E"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1152" w:type="dxa"/>
            <w:tcBorders>
              <w:top w:val="nil"/>
              <w:left w:val="nil"/>
              <w:bottom w:val="single" w:sz="4" w:space="0" w:color="auto"/>
              <w:right w:val="single" w:sz="4" w:space="0" w:color="auto"/>
            </w:tcBorders>
            <w:shd w:val="clear" w:color="auto" w:fill="auto"/>
            <w:noWrap/>
            <w:vAlign w:val="center"/>
            <w:hideMark/>
          </w:tcPr>
          <w:p w14:paraId="0E3DD01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 </w:t>
            </w:r>
          </w:p>
        </w:tc>
        <w:tc>
          <w:tcPr>
            <w:tcW w:w="656" w:type="dxa"/>
            <w:tcBorders>
              <w:top w:val="nil"/>
              <w:left w:val="nil"/>
              <w:bottom w:val="single" w:sz="4" w:space="0" w:color="auto"/>
              <w:right w:val="single" w:sz="4" w:space="0" w:color="auto"/>
            </w:tcBorders>
            <w:shd w:val="clear" w:color="auto" w:fill="auto"/>
            <w:vAlign w:val="center"/>
            <w:hideMark/>
          </w:tcPr>
          <w:p w14:paraId="74659258"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77AC2171"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8.1</w:t>
            </w:r>
          </w:p>
        </w:tc>
      </w:tr>
      <w:tr w:rsidR="00F84F44" w:rsidRPr="00F84F44" w14:paraId="63245440"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13157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3A0BDDD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744AACF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6FD9EA00"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753780A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5.67</w:t>
            </w:r>
          </w:p>
        </w:tc>
        <w:tc>
          <w:tcPr>
            <w:tcW w:w="1152" w:type="dxa"/>
            <w:tcBorders>
              <w:top w:val="nil"/>
              <w:left w:val="nil"/>
              <w:bottom w:val="single" w:sz="4" w:space="0" w:color="auto"/>
              <w:right w:val="single" w:sz="4" w:space="0" w:color="auto"/>
            </w:tcBorders>
            <w:shd w:val="clear" w:color="auto" w:fill="auto"/>
            <w:noWrap/>
            <w:vAlign w:val="center"/>
            <w:hideMark/>
          </w:tcPr>
          <w:p w14:paraId="6D5081A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8.17</w:t>
            </w:r>
          </w:p>
        </w:tc>
        <w:tc>
          <w:tcPr>
            <w:tcW w:w="974" w:type="dxa"/>
            <w:tcBorders>
              <w:top w:val="nil"/>
              <w:left w:val="nil"/>
              <w:bottom w:val="single" w:sz="4" w:space="0" w:color="auto"/>
              <w:right w:val="single" w:sz="4" w:space="0" w:color="auto"/>
            </w:tcBorders>
            <w:shd w:val="clear" w:color="auto" w:fill="auto"/>
            <w:noWrap/>
            <w:vAlign w:val="center"/>
            <w:hideMark/>
          </w:tcPr>
          <w:p w14:paraId="448AD9F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6.04</w:t>
            </w:r>
          </w:p>
        </w:tc>
        <w:tc>
          <w:tcPr>
            <w:tcW w:w="1152" w:type="dxa"/>
            <w:tcBorders>
              <w:top w:val="nil"/>
              <w:left w:val="nil"/>
              <w:bottom w:val="single" w:sz="4" w:space="0" w:color="auto"/>
              <w:right w:val="single" w:sz="4" w:space="0" w:color="auto"/>
            </w:tcBorders>
            <w:shd w:val="clear" w:color="auto" w:fill="auto"/>
            <w:noWrap/>
            <w:vAlign w:val="center"/>
            <w:hideMark/>
          </w:tcPr>
          <w:p w14:paraId="1DD944D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8.04</w:t>
            </w:r>
          </w:p>
        </w:tc>
        <w:tc>
          <w:tcPr>
            <w:tcW w:w="656" w:type="dxa"/>
            <w:tcBorders>
              <w:top w:val="nil"/>
              <w:left w:val="nil"/>
              <w:bottom w:val="single" w:sz="4" w:space="0" w:color="auto"/>
              <w:right w:val="single" w:sz="4" w:space="0" w:color="auto"/>
            </w:tcBorders>
            <w:shd w:val="clear" w:color="auto" w:fill="auto"/>
            <w:vAlign w:val="center"/>
            <w:hideMark/>
          </w:tcPr>
          <w:p w14:paraId="33326045"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2EA3F615"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06C773EC"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3C1062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1118779C"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72B155F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183BCAB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0AD62626"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5.67</w:t>
            </w:r>
          </w:p>
        </w:tc>
        <w:tc>
          <w:tcPr>
            <w:tcW w:w="1152" w:type="dxa"/>
            <w:tcBorders>
              <w:top w:val="nil"/>
              <w:left w:val="nil"/>
              <w:bottom w:val="single" w:sz="4" w:space="0" w:color="auto"/>
              <w:right w:val="single" w:sz="4" w:space="0" w:color="auto"/>
            </w:tcBorders>
            <w:shd w:val="clear" w:color="auto" w:fill="auto"/>
            <w:noWrap/>
            <w:vAlign w:val="center"/>
            <w:hideMark/>
          </w:tcPr>
          <w:p w14:paraId="54824317"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8.17</w:t>
            </w:r>
          </w:p>
        </w:tc>
        <w:tc>
          <w:tcPr>
            <w:tcW w:w="974" w:type="dxa"/>
            <w:tcBorders>
              <w:top w:val="nil"/>
              <w:left w:val="nil"/>
              <w:bottom w:val="single" w:sz="4" w:space="0" w:color="auto"/>
              <w:right w:val="single" w:sz="4" w:space="0" w:color="auto"/>
            </w:tcBorders>
            <w:shd w:val="clear" w:color="auto" w:fill="auto"/>
            <w:noWrap/>
            <w:vAlign w:val="center"/>
            <w:hideMark/>
          </w:tcPr>
          <w:p w14:paraId="2454A78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6.25</w:t>
            </w:r>
          </w:p>
        </w:tc>
        <w:tc>
          <w:tcPr>
            <w:tcW w:w="1152" w:type="dxa"/>
            <w:tcBorders>
              <w:top w:val="nil"/>
              <w:left w:val="nil"/>
              <w:bottom w:val="single" w:sz="4" w:space="0" w:color="auto"/>
              <w:right w:val="single" w:sz="4" w:space="0" w:color="auto"/>
            </w:tcBorders>
            <w:shd w:val="clear" w:color="auto" w:fill="auto"/>
            <w:noWrap/>
            <w:vAlign w:val="center"/>
            <w:hideMark/>
          </w:tcPr>
          <w:p w14:paraId="5EAC3F55"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8.25</w:t>
            </w:r>
          </w:p>
        </w:tc>
        <w:tc>
          <w:tcPr>
            <w:tcW w:w="656" w:type="dxa"/>
            <w:tcBorders>
              <w:top w:val="nil"/>
              <w:left w:val="nil"/>
              <w:bottom w:val="single" w:sz="4" w:space="0" w:color="auto"/>
              <w:right w:val="single" w:sz="4" w:space="0" w:color="auto"/>
            </w:tcBorders>
            <w:shd w:val="clear" w:color="auto" w:fill="auto"/>
            <w:vAlign w:val="center"/>
            <w:hideMark/>
          </w:tcPr>
          <w:p w14:paraId="110696CB"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c>
          <w:tcPr>
            <w:tcW w:w="990" w:type="dxa"/>
            <w:tcBorders>
              <w:top w:val="nil"/>
              <w:left w:val="nil"/>
              <w:bottom w:val="single" w:sz="4" w:space="0" w:color="auto"/>
              <w:right w:val="single" w:sz="4" w:space="0" w:color="auto"/>
            </w:tcBorders>
            <w:shd w:val="clear" w:color="auto" w:fill="auto"/>
            <w:hideMark/>
          </w:tcPr>
          <w:p w14:paraId="44D3A756"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 </w:t>
            </w:r>
          </w:p>
        </w:tc>
      </w:tr>
      <w:tr w:rsidR="00F84F44" w:rsidRPr="00F84F44" w14:paraId="2DF1CE31"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B6EAD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56CA160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21BC09E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45D4CAE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A</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028AE6A3"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5.67</w:t>
            </w:r>
          </w:p>
        </w:tc>
        <w:tc>
          <w:tcPr>
            <w:tcW w:w="1152" w:type="dxa"/>
            <w:tcBorders>
              <w:top w:val="nil"/>
              <w:left w:val="nil"/>
              <w:bottom w:val="single" w:sz="4" w:space="0" w:color="auto"/>
              <w:right w:val="single" w:sz="4" w:space="0" w:color="auto"/>
            </w:tcBorders>
            <w:shd w:val="clear" w:color="auto" w:fill="auto"/>
            <w:noWrap/>
            <w:vAlign w:val="center"/>
            <w:hideMark/>
          </w:tcPr>
          <w:p w14:paraId="25BE9A9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8.17</w:t>
            </w:r>
          </w:p>
        </w:tc>
        <w:tc>
          <w:tcPr>
            <w:tcW w:w="974" w:type="dxa"/>
            <w:tcBorders>
              <w:top w:val="nil"/>
              <w:left w:val="nil"/>
              <w:bottom w:val="single" w:sz="4" w:space="0" w:color="auto"/>
              <w:right w:val="single" w:sz="4" w:space="0" w:color="auto"/>
            </w:tcBorders>
            <w:shd w:val="clear" w:color="auto" w:fill="auto"/>
            <w:noWrap/>
            <w:vAlign w:val="center"/>
            <w:hideMark/>
          </w:tcPr>
          <w:p w14:paraId="1C3E30A3"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6.04</w:t>
            </w:r>
          </w:p>
        </w:tc>
        <w:tc>
          <w:tcPr>
            <w:tcW w:w="1152" w:type="dxa"/>
            <w:tcBorders>
              <w:top w:val="nil"/>
              <w:left w:val="nil"/>
              <w:bottom w:val="single" w:sz="4" w:space="0" w:color="auto"/>
              <w:right w:val="single" w:sz="4" w:space="0" w:color="auto"/>
            </w:tcBorders>
            <w:shd w:val="clear" w:color="auto" w:fill="auto"/>
            <w:noWrap/>
            <w:vAlign w:val="center"/>
            <w:hideMark/>
          </w:tcPr>
          <w:p w14:paraId="18DC9F2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8.04</w:t>
            </w:r>
          </w:p>
        </w:tc>
        <w:tc>
          <w:tcPr>
            <w:tcW w:w="656" w:type="dxa"/>
            <w:tcBorders>
              <w:top w:val="nil"/>
              <w:left w:val="nil"/>
              <w:bottom w:val="single" w:sz="4" w:space="0" w:color="auto"/>
              <w:right w:val="single" w:sz="4" w:space="0" w:color="auto"/>
            </w:tcBorders>
            <w:shd w:val="clear" w:color="auto" w:fill="auto"/>
            <w:vAlign w:val="center"/>
            <w:hideMark/>
          </w:tcPr>
          <w:p w14:paraId="62D26F03"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3DF9A9BF"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8.3</w:t>
            </w:r>
          </w:p>
        </w:tc>
      </w:tr>
      <w:tr w:rsidR="00F84F44" w:rsidRPr="00F84F44" w14:paraId="31A25F77" w14:textId="77777777" w:rsidTr="00E50D8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80046B"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1T2R</w:t>
            </w:r>
          </w:p>
        </w:tc>
        <w:tc>
          <w:tcPr>
            <w:tcW w:w="594" w:type="dxa"/>
            <w:tcBorders>
              <w:top w:val="nil"/>
              <w:left w:val="nil"/>
              <w:bottom w:val="single" w:sz="4" w:space="0" w:color="auto"/>
              <w:right w:val="single" w:sz="4" w:space="0" w:color="auto"/>
            </w:tcBorders>
            <w:shd w:val="clear" w:color="auto" w:fill="auto"/>
            <w:noWrap/>
            <w:vAlign w:val="center"/>
            <w:hideMark/>
          </w:tcPr>
          <w:p w14:paraId="45695AB9"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5us</w:t>
            </w:r>
          </w:p>
        </w:tc>
        <w:tc>
          <w:tcPr>
            <w:tcW w:w="823" w:type="dxa"/>
            <w:tcBorders>
              <w:top w:val="nil"/>
              <w:left w:val="nil"/>
              <w:bottom w:val="single" w:sz="4" w:space="0" w:color="auto"/>
              <w:right w:val="single" w:sz="4" w:space="0" w:color="auto"/>
            </w:tcBorders>
            <w:shd w:val="clear" w:color="auto" w:fill="auto"/>
            <w:noWrap/>
            <w:vAlign w:val="center"/>
            <w:hideMark/>
          </w:tcPr>
          <w:p w14:paraId="75CA3AD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0.26s-1</w:t>
            </w:r>
          </w:p>
        </w:tc>
        <w:tc>
          <w:tcPr>
            <w:tcW w:w="1134" w:type="dxa"/>
            <w:tcBorders>
              <w:top w:val="nil"/>
              <w:left w:val="nil"/>
              <w:bottom w:val="single" w:sz="4" w:space="0" w:color="auto"/>
              <w:right w:val="single" w:sz="18" w:space="0" w:color="auto"/>
            </w:tcBorders>
            <w:shd w:val="clear" w:color="auto" w:fill="auto"/>
            <w:noWrap/>
            <w:vAlign w:val="center"/>
            <w:hideMark/>
          </w:tcPr>
          <w:p w14:paraId="6A40C09E"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Type B</w:t>
            </w:r>
          </w:p>
        </w:tc>
        <w:tc>
          <w:tcPr>
            <w:tcW w:w="709" w:type="dxa"/>
            <w:tcBorders>
              <w:top w:val="nil"/>
              <w:left w:val="single" w:sz="18" w:space="0" w:color="auto"/>
              <w:bottom w:val="single" w:sz="4" w:space="0" w:color="auto"/>
              <w:right w:val="single" w:sz="4" w:space="0" w:color="auto"/>
            </w:tcBorders>
            <w:shd w:val="clear" w:color="auto" w:fill="auto"/>
            <w:noWrap/>
            <w:vAlign w:val="center"/>
            <w:hideMark/>
          </w:tcPr>
          <w:p w14:paraId="21FEC2A8"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5.67</w:t>
            </w:r>
          </w:p>
        </w:tc>
        <w:tc>
          <w:tcPr>
            <w:tcW w:w="1152" w:type="dxa"/>
            <w:tcBorders>
              <w:top w:val="nil"/>
              <w:left w:val="nil"/>
              <w:bottom w:val="single" w:sz="4" w:space="0" w:color="auto"/>
              <w:right w:val="single" w:sz="4" w:space="0" w:color="auto"/>
            </w:tcBorders>
            <w:shd w:val="clear" w:color="auto" w:fill="auto"/>
            <w:noWrap/>
            <w:vAlign w:val="center"/>
            <w:hideMark/>
          </w:tcPr>
          <w:p w14:paraId="457E6C0A"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8.17</w:t>
            </w:r>
          </w:p>
        </w:tc>
        <w:tc>
          <w:tcPr>
            <w:tcW w:w="974" w:type="dxa"/>
            <w:tcBorders>
              <w:top w:val="nil"/>
              <w:left w:val="nil"/>
              <w:bottom w:val="single" w:sz="4" w:space="0" w:color="auto"/>
              <w:right w:val="single" w:sz="4" w:space="0" w:color="auto"/>
            </w:tcBorders>
            <w:shd w:val="clear" w:color="auto" w:fill="auto"/>
            <w:noWrap/>
            <w:vAlign w:val="center"/>
            <w:hideMark/>
          </w:tcPr>
          <w:p w14:paraId="1E03A0A3"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6.26</w:t>
            </w:r>
          </w:p>
        </w:tc>
        <w:tc>
          <w:tcPr>
            <w:tcW w:w="1152" w:type="dxa"/>
            <w:tcBorders>
              <w:top w:val="nil"/>
              <w:left w:val="nil"/>
              <w:bottom w:val="single" w:sz="4" w:space="0" w:color="auto"/>
              <w:right w:val="single" w:sz="4" w:space="0" w:color="auto"/>
            </w:tcBorders>
            <w:shd w:val="clear" w:color="auto" w:fill="auto"/>
            <w:noWrap/>
            <w:vAlign w:val="center"/>
            <w:hideMark/>
          </w:tcPr>
          <w:p w14:paraId="0C36615D" w14:textId="77777777" w:rsidR="00F84F44" w:rsidRPr="00F84F44" w:rsidRDefault="00F84F44" w:rsidP="00F84F44">
            <w:pPr>
              <w:spacing w:after="0" w:line="240" w:lineRule="auto"/>
              <w:jc w:val="center"/>
              <w:rPr>
                <w:rFonts w:eastAsia="Times New Roman" w:cs="Times New Roman"/>
                <w:szCs w:val="20"/>
                <w:lang w:val="en-GB" w:eastAsia="en-GB"/>
              </w:rPr>
            </w:pPr>
            <w:r w:rsidRPr="00F84F44">
              <w:rPr>
                <w:rFonts w:eastAsia="Times New Roman" w:cs="Times New Roman"/>
                <w:szCs w:val="20"/>
                <w:lang w:val="en-GB" w:eastAsia="en-GB"/>
              </w:rPr>
              <w:t>8.26</w:t>
            </w:r>
          </w:p>
        </w:tc>
        <w:tc>
          <w:tcPr>
            <w:tcW w:w="656" w:type="dxa"/>
            <w:tcBorders>
              <w:top w:val="nil"/>
              <w:left w:val="nil"/>
              <w:bottom w:val="single" w:sz="4" w:space="0" w:color="auto"/>
              <w:right w:val="single" w:sz="4" w:space="0" w:color="auto"/>
            </w:tcBorders>
            <w:shd w:val="clear" w:color="auto" w:fill="auto"/>
            <w:vAlign w:val="center"/>
            <w:hideMark/>
          </w:tcPr>
          <w:p w14:paraId="1D41DF97"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6</w:t>
            </w:r>
          </w:p>
        </w:tc>
        <w:tc>
          <w:tcPr>
            <w:tcW w:w="990" w:type="dxa"/>
            <w:tcBorders>
              <w:top w:val="nil"/>
              <w:left w:val="nil"/>
              <w:bottom w:val="single" w:sz="4" w:space="0" w:color="auto"/>
              <w:right w:val="single" w:sz="4" w:space="0" w:color="auto"/>
            </w:tcBorders>
            <w:shd w:val="clear" w:color="auto" w:fill="auto"/>
            <w:hideMark/>
          </w:tcPr>
          <w:p w14:paraId="032B5D2E" w14:textId="77777777" w:rsidR="00F84F44" w:rsidRPr="00F84F44" w:rsidRDefault="00F84F44" w:rsidP="00F84F44">
            <w:pPr>
              <w:spacing w:after="0" w:line="240" w:lineRule="auto"/>
              <w:jc w:val="center"/>
              <w:rPr>
                <w:rFonts w:eastAsia="Times New Roman" w:cs="Times New Roman"/>
                <w:color w:val="000000"/>
                <w:szCs w:val="20"/>
                <w:lang w:val="en-GB" w:eastAsia="en-GB"/>
              </w:rPr>
            </w:pPr>
            <w:r w:rsidRPr="00F84F44">
              <w:rPr>
                <w:rFonts w:eastAsia="Times New Roman" w:cs="Times New Roman"/>
                <w:color w:val="000000"/>
                <w:szCs w:val="20"/>
                <w:lang w:val="en-GB" w:eastAsia="en-GB"/>
              </w:rPr>
              <w:t>8.1</w:t>
            </w:r>
          </w:p>
        </w:tc>
      </w:tr>
    </w:tbl>
    <w:p w14:paraId="62399CFB" w14:textId="5748353B" w:rsidR="00F84F44" w:rsidRDefault="00F84F44" w:rsidP="00F84F44">
      <w:pPr>
        <w:rPr>
          <w:lang w:val="en-GB"/>
        </w:rPr>
      </w:pPr>
    </w:p>
    <w:p w14:paraId="082EEF6E" w14:textId="6EFEF213" w:rsidR="00F84F44" w:rsidRDefault="00F84F44" w:rsidP="00F84F44">
      <w:pPr>
        <w:rPr>
          <w:lang w:val="en-GB"/>
        </w:rPr>
      </w:pPr>
      <w:r>
        <w:rPr>
          <w:lang w:val="en-GB"/>
        </w:rPr>
        <w:t>Our observation has not changed, and we see similar tendencies in the results delivered by other companies, hence we propose:</w:t>
      </w:r>
    </w:p>
    <w:p w14:paraId="7B1DF6CC" w14:textId="77777777" w:rsidR="00F84F44" w:rsidRDefault="00F84F44" w:rsidP="00F84F44">
      <w:pPr>
        <w:pStyle w:val="RAN4proposal"/>
        <w:rPr>
          <w:lang w:val="en-GB"/>
        </w:rPr>
      </w:pPr>
      <w:r>
        <w:rPr>
          <w:lang w:val="en-GB"/>
        </w:rPr>
        <w:t xml:space="preserve">RAN4 to consider changing the test metric to </w:t>
      </w:r>
      <w:r w:rsidRPr="00184D7B">
        <w:rPr>
          <w:lang w:val="en-GB"/>
        </w:rPr>
        <w:t>SNR@</w:t>
      </w:r>
      <w:r>
        <w:rPr>
          <w:lang w:val="en-GB"/>
        </w:rPr>
        <w:t>95</w:t>
      </w:r>
      <w:r w:rsidRPr="00184D7B">
        <w:rPr>
          <w:lang w:val="en-GB"/>
        </w:rPr>
        <w:t>% of maximum throughput for the moving UE</w:t>
      </w:r>
      <w:r>
        <w:rPr>
          <w:lang w:val="en-GB"/>
        </w:rPr>
        <w:t>.</w:t>
      </w:r>
    </w:p>
    <w:p w14:paraId="79D6210D" w14:textId="39DA3C69" w:rsidR="00BB233E" w:rsidRDefault="00BB233E" w:rsidP="005C23A4">
      <w:pPr>
        <w:rPr>
          <w:lang w:val="en-GB"/>
        </w:rPr>
      </w:pPr>
    </w:p>
    <w:p w14:paraId="044C5733" w14:textId="3A1082AA" w:rsidR="00DA508B" w:rsidRDefault="00DA508B" w:rsidP="005C23A4">
      <w:pPr>
        <w:rPr>
          <w:lang w:val="en-GB"/>
        </w:rPr>
      </w:pPr>
    </w:p>
    <w:p w14:paraId="6E4098FB" w14:textId="77777777" w:rsidR="00DA508B" w:rsidRPr="0028713C" w:rsidRDefault="00DA508B" w:rsidP="00DA508B">
      <w:pPr>
        <w:pStyle w:val="RAN4H2"/>
        <w:rPr>
          <w:lang w:val="en-GB"/>
        </w:rPr>
      </w:pPr>
      <w:r w:rsidRPr="0028713C">
        <w:rPr>
          <w:lang w:val="en-GB"/>
        </w:rPr>
        <w:t xml:space="preserve">High speed </w:t>
      </w:r>
      <w:r>
        <w:rPr>
          <w:lang w:val="en-GB"/>
        </w:rPr>
        <w:t>implicit test passing</w:t>
      </w:r>
    </w:p>
    <w:p w14:paraId="3F39D024" w14:textId="77777777" w:rsidR="00DA508B" w:rsidRPr="0028713C" w:rsidRDefault="00DA508B" w:rsidP="00DA508B">
      <w:pPr>
        <w:rPr>
          <w:lang w:val="en-GB"/>
        </w:rPr>
      </w:pPr>
      <w:r>
        <w:rPr>
          <w:lang w:val="en-GB"/>
        </w:rPr>
        <w:t xml:space="preserve">The discussion of this topic was deferred to the next meeting quite early in the RNA4#94e discussions </w:t>
      </w:r>
      <w:r w:rsidRPr="0028713C">
        <w:rPr>
          <w:lang w:val="en-GB"/>
        </w:rPr>
        <w:t>[</w:t>
      </w:r>
      <w:r>
        <w:rPr>
          <w:lang w:val="en-GB"/>
        </w:rPr>
        <w:t>2</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DA508B" w:rsidRPr="0028713C" w14:paraId="6ED24A88" w14:textId="77777777" w:rsidTr="00CC006E">
        <w:trPr>
          <w:jc w:val="center"/>
        </w:trPr>
        <w:tc>
          <w:tcPr>
            <w:tcW w:w="8655" w:type="dxa"/>
          </w:tcPr>
          <w:p w14:paraId="27F2D1C4" w14:textId="77777777" w:rsidR="00DA508B" w:rsidRPr="00515238" w:rsidRDefault="00DA508B" w:rsidP="00CC006E">
            <w:pPr>
              <w:rPr>
                <w:b/>
                <w:bCs/>
                <w:szCs w:val="24"/>
                <w:u w:val="single"/>
                <w:lang w:eastAsia="zh-CN"/>
              </w:rPr>
            </w:pPr>
            <w:r w:rsidRPr="00515238">
              <w:rPr>
                <w:b/>
                <w:bCs/>
                <w:szCs w:val="24"/>
                <w:u w:val="single"/>
                <w:lang w:eastAsia="zh-CN"/>
              </w:rPr>
              <w:t>Issue 1.5.4 High speed implicit test pass</w:t>
            </w:r>
          </w:p>
          <w:p w14:paraId="29661A21" w14:textId="77777777" w:rsidR="00DA508B" w:rsidRPr="00515238" w:rsidRDefault="00DA508B" w:rsidP="00DA508B">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1: Assuming the 350kph FRCs and configurations are a true subset of the 500kph FRCs and configurations, passing 500kph also covers the 350kph conformance. If this assumption does not hold, both cases need to be tested independently.</w:t>
            </w:r>
          </w:p>
          <w:p w14:paraId="4D053A3B" w14:textId="77777777" w:rsidR="00DA508B" w:rsidRPr="00515238" w:rsidRDefault="00DA508B" w:rsidP="00DA508B">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3: No implicit test passing. Test cases pertaining to declared speed need to be passed.</w:t>
            </w:r>
          </w:p>
          <w:p w14:paraId="5C97C5E5" w14:textId="77777777" w:rsidR="00DA508B" w:rsidRPr="00515238" w:rsidRDefault="00DA508B" w:rsidP="00DA508B">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4 (Huawei, Samsung): 350km/h and 500km/h should have the same test configurations except the Max Doppler shift, in such configuration, BS only needs to pass either 350km/h or 500km/h related requirements as per BS declaration.</w:t>
            </w:r>
          </w:p>
          <w:p w14:paraId="458FC193" w14:textId="77777777" w:rsidR="00DA508B" w:rsidRPr="00515238" w:rsidRDefault="00DA508B" w:rsidP="00DA508B">
            <w:pPr>
              <w:pStyle w:val="ListParagraph"/>
              <w:numPr>
                <w:ilvl w:val="0"/>
                <w:numId w:val="19"/>
              </w:numPr>
              <w:spacing w:after="120"/>
              <w:contextualSpacing w:val="0"/>
              <w:rPr>
                <w:rFonts w:eastAsia="SimSun"/>
                <w:szCs w:val="24"/>
                <w:lang w:eastAsia="zh-CN"/>
              </w:rPr>
            </w:pPr>
            <w:r w:rsidRPr="00515238">
              <w:rPr>
                <w:rFonts w:eastAsia="SimSun"/>
                <w:szCs w:val="24"/>
                <w:lang w:eastAsia="zh-CN"/>
              </w:rPr>
              <w:t>Option 5: Clarify by study whether passing 500kph also covers passing the 350kph conformance applies or not from a technical perspective.</w:t>
            </w:r>
          </w:p>
          <w:p w14:paraId="37020702" w14:textId="77777777" w:rsidR="00DA508B" w:rsidRPr="00515238" w:rsidRDefault="00DA508B" w:rsidP="00CC006E">
            <w:pPr>
              <w:ind w:left="284"/>
              <w:rPr>
                <w:lang w:eastAsia="zh-CN"/>
              </w:rPr>
            </w:pPr>
          </w:p>
          <w:p w14:paraId="4B8956C3" w14:textId="13554445" w:rsidR="00DA508B" w:rsidRPr="00F16E7C" w:rsidRDefault="00DA508B" w:rsidP="00DA508B">
            <w:pPr>
              <w:ind w:left="284"/>
            </w:pPr>
            <w:r w:rsidRPr="00515238">
              <w:rPr>
                <w:lang w:eastAsia="zh-CN"/>
              </w:rPr>
              <w:t>Proposed WF: Discuss in next meeting.</w:t>
            </w:r>
          </w:p>
        </w:tc>
      </w:tr>
    </w:tbl>
    <w:p w14:paraId="14823F7E" w14:textId="77777777" w:rsidR="00DA508B" w:rsidRPr="0028713C" w:rsidRDefault="00DA508B" w:rsidP="00DA508B">
      <w:pPr>
        <w:rPr>
          <w:lang w:val="en-GB"/>
        </w:rPr>
      </w:pPr>
    </w:p>
    <w:p w14:paraId="63CA7074" w14:textId="77777777" w:rsidR="00DA508B" w:rsidRDefault="00DA508B" w:rsidP="00DA508B">
      <w:pPr>
        <w:rPr>
          <w:lang w:val="en-GB"/>
        </w:rPr>
      </w:pPr>
      <w:r>
        <w:rPr>
          <w:lang w:val="en-GB"/>
        </w:rPr>
        <w:t>The question here is, if a BS that has passed performance tests for 500kph can be allowed to skip the tests for 350kph. And if the answer is yes, under which circumstances this can be allowed.</w:t>
      </w:r>
    </w:p>
    <w:p w14:paraId="6DBE9C21" w14:textId="1A9E4D8D" w:rsidR="00DA508B" w:rsidRDefault="00DA508B" w:rsidP="00DA508B">
      <w:pPr>
        <w:rPr>
          <w:lang w:val="en-GB"/>
        </w:rPr>
      </w:pPr>
      <w:r>
        <w:rPr>
          <w:lang w:val="en-GB"/>
        </w:rPr>
        <w:t>For the UL TA scenarios “Y/350kph” and “Z/500kph”, it is clear, that the test configurations will be exactly the same, just with different (more challenging) rate of change for 500kph.</w:t>
      </w:r>
      <w:r>
        <w:rPr>
          <w:lang w:val="en-GB"/>
        </w:rPr>
        <w:br/>
        <w:t>We usually make the argument that a BS that supports 500kph might have been algorithmically optimized differently from a BS that only supports 350kph. However</w:t>
      </w:r>
      <w:r w:rsidR="001574AB">
        <w:rPr>
          <w:lang w:val="en-GB"/>
        </w:rPr>
        <w:t>,</w:t>
      </w:r>
      <w:r>
        <w:rPr>
          <w:lang w:val="en-GB"/>
        </w:rPr>
        <w:t xml:space="preserve"> in the case of UL TA with its very insensitive performance metric and quite generous implementation margins, we can agree to the implicit test passing; even if we don’t prefer it.</w:t>
      </w:r>
    </w:p>
    <w:p w14:paraId="5FB1369A" w14:textId="563449AF" w:rsidR="00DA508B" w:rsidRDefault="001574AB" w:rsidP="00DA508B">
      <w:pPr>
        <w:pStyle w:val="RAN4observation0"/>
      </w:pPr>
      <w:r>
        <w:t>In the case of UL TA with its very insensitive performance metric and quite generous implementation margins, the impact of 500kph optimization on 350kph performance, is expected to be negligible. We do not have a preference on requiring testing 350kph requirements for a BS that has successfully passed 500kph tests.</w:t>
      </w:r>
    </w:p>
    <w:p w14:paraId="3DBAAE4B" w14:textId="3DBD53C1" w:rsidR="00DA508B" w:rsidRDefault="00DA508B" w:rsidP="00DA508B">
      <w:pPr>
        <w:rPr>
          <w:lang w:val="en-GB"/>
        </w:rPr>
      </w:pPr>
    </w:p>
    <w:p w14:paraId="267193D2" w14:textId="3004C4AE" w:rsidR="00DA508B" w:rsidRDefault="00DA508B" w:rsidP="005C23A4">
      <w:pPr>
        <w:rPr>
          <w:lang w:val="en-GB"/>
        </w:rPr>
      </w:pPr>
    </w:p>
    <w:p w14:paraId="32295489" w14:textId="77777777" w:rsidR="001574AB" w:rsidRPr="0028713C" w:rsidRDefault="001574AB" w:rsidP="001574AB">
      <w:pPr>
        <w:pStyle w:val="RAN4H2"/>
        <w:rPr>
          <w:lang w:val="en-GB"/>
        </w:rPr>
      </w:pPr>
      <w:r w:rsidRPr="0028713C">
        <w:rPr>
          <w:lang w:val="en-GB"/>
        </w:rPr>
        <w:t>Relationship between TDD and FDD requirements</w:t>
      </w:r>
    </w:p>
    <w:p w14:paraId="769CE142" w14:textId="02F9EDDB" w:rsidR="001574AB" w:rsidRDefault="00C62439" w:rsidP="00C62439">
      <w:pPr>
        <w:rPr>
          <w:lang w:val="en-GB"/>
        </w:rPr>
      </w:pPr>
      <w:r>
        <w:rPr>
          <w:lang w:val="en-GB"/>
        </w:rPr>
        <w:t>Differently from the PUSCH case, the relationship between TDD and FDD requirements has not been decided</w:t>
      </w:r>
      <w:r w:rsidR="001574AB">
        <w:rPr>
          <w:lang w:val="en-GB"/>
        </w:rPr>
        <w:t xml:space="preserve"> implicitly in RAN4#94e</w:t>
      </w:r>
      <w:r>
        <w:rPr>
          <w:lang w:val="en-GB"/>
        </w:rPr>
        <w:t xml:space="preserve">. Unlike the PUSCH CRs, the UL TA CRs (e.g., </w:t>
      </w:r>
      <w:r w:rsidRPr="00C62439">
        <w:rPr>
          <w:lang w:val="en-GB"/>
        </w:rPr>
        <w:t>R4-2002538</w:t>
      </w:r>
      <w:r>
        <w:rPr>
          <w:lang w:val="en-GB"/>
        </w:rPr>
        <w:t>) did not contain a note on the applicability of TDD and FDD patterns.</w:t>
      </w:r>
    </w:p>
    <w:p w14:paraId="7B7AAAD7" w14:textId="64B8F809" w:rsidR="001574AB" w:rsidRPr="0028713C" w:rsidRDefault="001574AB" w:rsidP="001574AB">
      <w:pPr>
        <w:rPr>
          <w:lang w:val="en-GB"/>
        </w:rPr>
      </w:pPr>
      <w:r>
        <w:rPr>
          <w:lang w:val="en-GB"/>
        </w:rPr>
        <w:lastRenderedPageBreak/>
        <w:t>The</w:t>
      </w:r>
      <w:r w:rsidR="00C62439">
        <w:rPr>
          <w:lang w:val="en-GB"/>
        </w:rPr>
        <w:t xml:space="preserve"> general</w:t>
      </w:r>
      <w:r>
        <w:rPr>
          <w:lang w:val="en-GB"/>
        </w:rPr>
        <w:t xml:space="preserve"> discussion was captured in the WF as </w:t>
      </w:r>
      <w:r w:rsidRPr="0028713C">
        <w:rPr>
          <w:lang w:val="en-GB"/>
        </w:rPr>
        <w:t>[</w:t>
      </w:r>
      <w:r>
        <w:rPr>
          <w:lang w:val="en-GB"/>
        </w:rPr>
        <w:t>1</w:t>
      </w:r>
      <w:r w:rsidRPr="0028713C">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1574AB" w:rsidRPr="0028713C" w14:paraId="185E57BF" w14:textId="77777777" w:rsidTr="00CC006E">
        <w:trPr>
          <w:jc w:val="center"/>
        </w:trPr>
        <w:tc>
          <w:tcPr>
            <w:tcW w:w="8655" w:type="dxa"/>
          </w:tcPr>
          <w:p w14:paraId="2BF902B4" w14:textId="77777777" w:rsidR="001574AB" w:rsidRPr="00C41269" w:rsidRDefault="001574AB" w:rsidP="001574AB">
            <w:pPr>
              <w:numPr>
                <w:ilvl w:val="0"/>
                <w:numId w:val="17"/>
              </w:numPr>
              <w:rPr>
                <w:lang w:val="en-GB"/>
              </w:rPr>
            </w:pPr>
            <w:r w:rsidRPr="00C41269">
              <w:rPr>
                <w:lang w:val="en-GB"/>
              </w:rPr>
              <w:t>Relationship between TDD and FDD requirements</w:t>
            </w:r>
            <w:r w:rsidRPr="00C41269">
              <w:rPr>
                <w:lang w:val="en-GB"/>
              </w:rPr>
              <w:br/>
              <w:t>Discuss in next meeting.</w:t>
            </w:r>
          </w:p>
          <w:p w14:paraId="0AE96BF7" w14:textId="77777777" w:rsidR="001574AB" w:rsidRPr="00C41269" w:rsidRDefault="001574AB" w:rsidP="001574AB">
            <w:pPr>
              <w:numPr>
                <w:ilvl w:val="1"/>
                <w:numId w:val="17"/>
              </w:numPr>
              <w:rPr>
                <w:lang w:val="en-GB"/>
              </w:rPr>
            </w:pPr>
            <w:r w:rsidRPr="00C41269">
              <w:rPr>
                <w:lang w:val="en-GB"/>
              </w:rPr>
              <w:t>Option 1: Same requirements applicable for FDD and TDD; only one case simulated for result delivery.</w:t>
            </w:r>
            <w:r w:rsidRPr="00C41269">
              <w:rPr>
                <w:lang w:val="en-GB"/>
              </w:rPr>
              <w:br/>
              <w:t>Parameter tables show SRS mapping for FDD and TDD separately.</w:t>
            </w:r>
          </w:p>
          <w:p w14:paraId="37DF9B87" w14:textId="77777777" w:rsidR="001574AB" w:rsidRPr="0028713C" w:rsidRDefault="001574AB" w:rsidP="001574AB">
            <w:pPr>
              <w:numPr>
                <w:ilvl w:val="1"/>
                <w:numId w:val="17"/>
              </w:numPr>
              <w:rPr>
                <w:lang w:val="en-GB"/>
              </w:rPr>
            </w:pPr>
            <w:r w:rsidRPr="00C41269">
              <w:rPr>
                <w:lang w:val="en-GB"/>
              </w:rPr>
              <w:t>Option 2: Both FDD and TDD simulated. Decision of same requirements or different requirements applicable for FDD and TDD taken after simulation.</w:t>
            </w:r>
            <w:r w:rsidRPr="00C41269">
              <w:rPr>
                <w:lang w:val="en-GB"/>
              </w:rPr>
              <w:br/>
              <w:t>Parameter tables show SRS mapping for FDD and TDD separately.</w:t>
            </w:r>
          </w:p>
        </w:tc>
      </w:tr>
    </w:tbl>
    <w:p w14:paraId="7658FBB9" w14:textId="77777777" w:rsidR="001574AB" w:rsidRDefault="001574AB" w:rsidP="001574AB">
      <w:pPr>
        <w:rPr>
          <w:lang w:val="en-GB"/>
        </w:rPr>
      </w:pPr>
    </w:p>
    <w:p w14:paraId="4EBDD108" w14:textId="13267B7C" w:rsidR="001574AB" w:rsidRDefault="00C62439" w:rsidP="001574AB">
      <w:pPr>
        <w:rPr>
          <w:lang w:val="en-GB"/>
        </w:rPr>
      </w:pPr>
      <w:r>
        <w:rPr>
          <w:lang w:val="en-GB"/>
        </w:rPr>
        <w:t xml:space="preserve">Still also for UL TA, </w:t>
      </w:r>
      <w:r w:rsidR="001574AB">
        <w:rPr>
          <w:lang w:val="en-GB"/>
        </w:rPr>
        <w:t>Nokia did not find a reason to believe that the same requirements would not be applicable for FDD and TDD during our simulation campaign for this meeting. Unless simulation evidence to the contrary is provided by other companies, we propose option 1.</w:t>
      </w:r>
    </w:p>
    <w:p w14:paraId="6308FE3D" w14:textId="77777777" w:rsidR="001574AB" w:rsidRDefault="001574AB" w:rsidP="001574AB">
      <w:pPr>
        <w:pStyle w:val="RAN4proposal"/>
        <w:rPr>
          <w:lang w:val="en-GB"/>
        </w:rPr>
      </w:pPr>
      <w:r>
        <w:rPr>
          <w:lang w:val="en-GB"/>
        </w:rPr>
        <w:t>RAN4 to agree that that the same requirements are applicable for FDD and TDD. The Parameter tables are to show SRS mapping for FDD and TDD separately.</w:t>
      </w:r>
    </w:p>
    <w:p w14:paraId="022D3522" w14:textId="75274131" w:rsidR="00BB233E" w:rsidRDefault="00BB233E" w:rsidP="005C23A4">
      <w:pPr>
        <w:rPr>
          <w:lang w:val="en-GB"/>
        </w:rPr>
      </w:pPr>
    </w:p>
    <w:p w14:paraId="6D45DAA3" w14:textId="77777777" w:rsidR="00E12C5E" w:rsidRDefault="00E12C5E" w:rsidP="005C23A4">
      <w:pPr>
        <w:rPr>
          <w:lang w:val="en-GB"/>
        </w:rPr>
      </w:pPr>
    </w:p>
    <w:p w14:paraId="71197625" w14:textId="77777777" w:rsidR="00212339" w:rsidRPr="0028713C" w:rsidRDefault="00212339" w:rsidP="00212339">
      <w:pPr>
        <w:pStyle w:val="RAN4H1"/>
      </w:pPr>
      <w:r w:rsidRPr="0028713C">
        <w:t>Discussion of new issues</w:t>
      </w:r>
    </w:p>
    <w:p w14:paraId="78D64C1E" w14:textId="77777777" w:rsidR="00212339" w:rsidRPr="0028713C" w:rsidRDefault="00212339" w:rsidP="00212339">
      <w:pPr>
        <w:rPr>
          <w:lang w:val="en-GB"/>
        </w:rPr>
      </w:pPr>
      <w:r>
        <w:rPr>
          <w:lang w:val="en-GB"/>
        </w:rPr>
        <w:t xml:space="preserve">In this section, we discuss issue that had been postponed from the start of NR_HST BS </w:t>
      </w:r>
      <w:proofErr w:type="spellStart"/>
      <w:r>
        <w:rPr>
          <w:lang w:val="en-GB"/>
        </w:rPr>
        <w:t>demod</w:t>
      </w:r>
      <w:proofErr w:type="spellEnd"/>
      <w:r>
        <w:rPr>
          <w:lang w:val="en-GB"/>
        </w:rPr>
        <w:t xml:space="preserve"> or have not been previously discussed at all.</w:t>
      </w:r>
    </w:p>
    <w:p w14:paraId="503323A4" w14:textId="77777777" w:rsidR="00212339" w:rsidRPr="0028713C" w:rsidRDefault="00212339" w:rsidP="00212339">
      <w:pPr>
        <w:rPr>
          <w:lang w:val="en-GB"/>
        </w:rPr>
      </w:pPr>
    </w:p>
    <w:p w14:paraId="54EB3773" w14:textId="14BC651F" w:rsidR="00212339" w:rsidRPr="0028713C" w:rsidRDefault="00732BFA" w:rsidP="00212339">
      <w:pPr>
        <w:pStyle w:val="RAN4H2"/>
        <w:rPr>
          <w:lang w:val="en-GB"/>
        </w:rPr>
      </w:pPr>
      <w:r>
        <w:rPr>
          <w:lang w:val="en-GB"/>
        </w:rPr>
        <w:t>Further</w:t>
      </w:r>
      <w:r w:rsidR="00212339">
        <w:rPr>
          <w:lang w:val="en-GB"/>
        </w:rPr>
        <w:t xml:space="preserve"> scenarios</w:t>
      </w:r>
    </w:p>
    <w:p w14:paraId="093D8297" w14:textId="1ABE7E28" w:rsidR="00E12C5E" w:rsidRDefault="00212339" w:rsidP="005C23A4">
      <w:pPr>
        <w:rPr>
          <w:lang w:val="en-GB"/>
        </w:rPr>
      </w:pPr>
      <w:r>
        <w:rPr>
          <w:lang w:val="en-GB"/>
        </w:rPr>
        <w:t>One topic that has previously been deferred to “after March”, is the inclusion of new UL TA test scenarios; in addition to the 350kph scenario “Y” [</w:t>
      </w:r>
      <w:r w:rsidR="00732491">
        <w:rPr>
          <w:lang w:val="en-GB"/>
        </w:rPr>
        <w:t>3</w:t>
      </w:r>
      <w:r>
        <w:rPr>
          <w:lang w:val="en-GB"/>
        </w:rPr>
        <w:t>]:</w:t>
      </w:r>
    </w:p>
    <w:tbl>
      <w:tblPr>
        <w:tblStyle w:val="TableGrid"/>
        <w:tblW w:w="4500" w:type="pct"/>
        <w:jc w:val="center"/>
        <w:tblLook w:val="04A0" w:firstRow="1" w:lastRow="0" w:firstColumn="1" w:lastColumn="0" w:noHBand="0" w:noVBand="1"/>
      </w:tblPr>
      <w:tblGrid>
        <w:gridCol w:w="8655"/>
      </w:tblGrid>
      <w:tr w:rsidR="00212339" w:rsidRPr="0028713C" w14:paraId="5D6CDDA3" w14:textId="77777777" w:rsidTr="00CC006E">
        <w:trPr>
          <w:jc w:val="center"/>
        </w:trPr>
        <w:tc>
          <w:tcPr>
            <w:tcW w:w="8655" w:type="dxa"/>
          </w:tcPr>
          <w:p w14:paraId="027034F1" w14:textId="5843254E" w:rsidR="00212339" w:rsidRPr="00212339" w:rsidRDefault="00212339" w:rsidP="00212339">
            <w:pPr>
              <w:numPr>
                <w:ilvl w:val="0"/>
                <w:numId w:val="24"/>
              </w:numPr>
              <w:rPr>
                <w:lang w:val="en-GB"/>
              </w:rPr>
            </w:pPr>
            <w:r w:rsidRPr="00212339">
              <w:t>Candidate scenarios on table:</w:t>
            </w:r>
          </w:p>
          <w:p w14:paraId="22FB1853" w14:textId="19194804" w:rsidR="00212339" w:rsidRPr="00212339" w:rsidRDefault="00212339" w:rsidP="00212339">
            <w:pPr>
              <w:ind w:left="720"/>
              <w:rPr>
                <w:lang w:val="en-GB"/>
              </w:rPr>
            </w:pPr>
            <w:r>
              <w:rPr>
                <w:noProof/>
                <w:lang w:val="en-GB"/>
              </w:rPr>
              <w:drawing>
                <wp:inline distT="0" distB="0" distL="0" distR="0" wp14:anchorId="1656A75C" wp14:editId="7C36CCBF">
                  <wp:extent cx="4439429" cy="9007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52760" cy="944038"/>
                          </a:xfrm>
                          <a:prstGeom prst="rect">
                            <a:avLst/>
                          </a:prstGeom>
                          <a:noFill/>
                        </pic:spPr>
                      </pic:pic>
                    </a:graphicData>
                  </a:graphic>
                </wp:inline>
              </w:drawing>
            </w:r>
          </w:p>
          <w:p w14:paraId="5390236E" w14:textId="77777777" w:rsidR="00212339" w:rsidRPr="00212339" w:rsidRDefault="00212339" w:rsidP="00212339">
            <w:pPr>
              <w:ind w:left="720"/>
              <w:rPr>
                <w:lang w:val="en-GB"/>
              </w:rPr>
            </w:pPr>
          </w:p>
          <w:p w14:paraId="25ABA5AB" w14:textId="5D59A808" w:rsidR="00212339" w:rsidRPr="00212339" w:rsidRDefault="00212339" w:rsidP="00212339">
            <w:pPr>
              <w:numPr>
                <w:ilvl w:val="0"/>
                <w:numId w:val="24"/>
              </w:numPr>
              <w:rPr>
                <w:lang w:val="en-GB"/>
              </w:rPr>
            </w:pPr>
            <w:r w:rsidRPr="00212339">
              <w:t>Scenario for requirements</w:t>
            </w:r>
          </w:p>
          <w:p w14:paraId="44FF59BB" w14:textId="77777777" w:rsidR="00212339" w:rsidRPr="00212339" w:rsidRDefault="00212339" w:rsidP="00212339">
            <w:pPr>
              <w:numPr>
                <w:ilvl w:val="1"/>
                <w:numId w:val="24"/>
              </w:numPr>
              <w:rPr>
                <w:lang w:val="en-GB"/>
              </w:rPr>
            </w:pPr>
            <w:r w:rsidRPr="00212339">
              <w:t>Scenario Y</w:t>
            </w:r>
          </w:p>
          <w:p w14:paraId="6FC115C3" w14:textId="0BAFE8EC" w:rsidR="00212339" w:rsidRPr="00212339" w:rsidRDefault="00212339" w:rsidP="00212339">
            <w:pPr>
              <w:numPr>
                <w:ilvl w:val="1"/>
                <w:numId w:val="24"/>
              </w:numPr>
              <w:rPr>
                <w:lang w:val="en-GB"/>
              </w:rPr>
            </w:pPr>
            <w:r w:rsidRPr="00212339">
              <w:rPr>
                <w:highlight w:val="cyan"/>
              </w:rPr>
              <w:t>Other scenarios can be discussed after March</w:t>
            </w:r>
            <w:r w:rsidRPr="00212339">
              <w:t>.</w:t>
            </w:r>
          </w:p>
        </w:tc>
      </w:tr>
    </w:tbl>
    <w:p w14:paraId="347FA389" w14:textId="0F603992" w:rsidR="00212339" w:rsidRDefault="00212339" w:rsidP="00212339">
      <w:pPr>
        <w:rPr>
          <w:lang w:val="en-GB"/>
        </w:rPr>
      </w:pPr>
    </w:p>
    <w:p w14:paraId="5701095F" w14:textId="6F05C084" w:rsidR="00212339" w:rsidRDefault="00212339" w:rsidP="00212339">
      <w:pPr>
        <w:rPr>
          <w:lang w:val="en-GB"/>
        </w:rPr>
      </w:pPr>
      <w:r>
        <w:rPr>
          <w:lang w:val="en-GB"/>
        </w:rPr>
        <w:t>Further valuable insights on new scenarios were already previously captured in [</w:t>
      </w:r>
      <w:r w:rsidR="00732491">
        <w:rPr>
          <w:lang w:val="en-GB"/>
        </w:rPr>
        <w:t>4</w:t>
      </w:r>
      <w:r>
        <w:rPr>
          <w:lang w:val="en-GB"/>
        </w:rPr>
        <w:t>]:</w:t>
      </w:r>
    </w:p>
    <w:tbl>
      <w:tblPr>
        <w:tblStyle w:val="TableGrid"/>
        <w:tblW w:w="4500" w:type="pct"/>
        <w:jc w:val="center"/>
        <w:tblLook w:val="04A0" w:firstRow="1" w:lastRow="0" w:firstColumn="1" w:lastColumn="0" w:noHBand="0" w:noVBand="1"/>
      </w:tblPr>
      <w:tblGrid>
        <w:gridCol w:w="8655"/>
      </w:tblGrid>
      <w:tr w:rsidR="00212339" w:rsidRPr="0028713C" w14:paraId="313F9F77" w14:textId="77777777" w:rsidTr="00CC006E">
        <w:trPr>
          <w:jc w:val="center"/>
        </w:trPr>
        <w:tc>
          <w:tcPr>
            <w:tcW w:w="8655" w:type="dxa"/>
          </w:tcPr>
          <w:p w14:paraId="33919AFD" w14:textId="77777777" w:rsidR="00212339" w:rsidRPr="00212339" w:rsidRDefault="00212339" w:rsidP="00212339">
            <w:pPr>
              <w:numPr>
                <w:ilvl w:val="0"/>
                <w:numId w:val="25"/>
              </w:numPr>
              <w:rPr>
                <w:lang w:val="en-GB"/>
              </w:rPr>
            </w:pPr>
            <w:r w:rsidRPr="00212339">
              <w:t>Scenario Y</w:t>
            </w:r>
          </w:p>
          <w:p w14:paraId="73F3B4C6" w14:textId="77777777" w:rsidR="00212339" w:rsidRPr="00212339" w:rsidRDefault="00212339" w:rsidP="00212339">
            <w:pPr>
              <w:numPr>
                <w:ilvl w:val="1"/>
                <w:numId w:val="25"/>
              </w:numPr>
              <w:rPr>
                <w:lang w:val="en-GB"/>
              </w:rPr>
            </w:pPr>
            <w:r w:rsidRPr="00212339">
              <w:t>15kHz SCS</w:t>
            </w:r>
          </w:p>
          <w:p w14:paraId="676AFA1A" w14:textId="77777777" w:rsidR="00212339" w:rsidRPr="00212339" w:rsidRDefault="00212339" w:rsidP="00212339">
            <w:pPr>
              <w:numPr>
                <w:ilvl w:val="2"/>
                <w:numId w:val="25"/>
              </w:numPr>
              <w:rPr>
                <w:lang w:val="en-GB"/>
              </w:rPr>
            </w:pPr>
            <w:proofErr w:type="gramStart"/>
            <w:r w:rsidRPr="00212339">
              <w:t>A  =</w:t>
            </w:r>
            <w:proofErr w:type="gramEnd"/>
            <w:r w:rsidRPr="00212339">
              <w:t xml:space="preserve"> 10us, </w:t>
            </w:r>
            <w:proofErr w:type="spellStart"/>
            <w:r w:rsidRPr="00212339">
              <w:rPr>
                <w:lang w:val="en-GB"/>
              </w:rPr>
              <w:t>Δω</w:t>
            </w:r>
            <w:proofErr w:type="spellEnd"/>
            <w:r w:rsidRPr="00212339">
              <w:rPr>
                <w:lang w:val="en-GB"/>
              </w:rPr>
              <w:t xml:space="preserve"> = 0.13s – 1</w:t>
            </w:r>
          </w:p>
          <w:p w14:paraId="0E09A020" w14:textId="77777777" w:rsidR="00212339" w:rsidRPr="00212339" w:rsidRDefault="00212339" w:rsidP="00212339">
            <w:pPr>
              <w:numPr>
                <w:ilvl w:val="1"/>
                <w:numId w:val="25"/>
              </w:numPr>
              <w:rPr>
                <w:lang w:val="en-GB"/>
              </w:rPr>
            </w:pPr>
            <w:r w:rsidRPr="00212339">
              <w:t xml:space="preserve">30kHz SCS </w:t>
            </w:r>
          </w:p>
          <w:p w14:paraId="22509596" w14:textId="77777777" w:rsidR="00212339" w:rsidRPr="00212339" w:rsidRDefault="00212339" w:rsidP="00212339">
            <w:pPr>
              <w:numPr>
                <w:ilvl w:val="2"/>
                <w:numId w:val="25"/>
              </w:numPr>
              <w:rPr>
                <w:lang w:val="en-GB"/>
              </w:rPr>
            </w:pPr>
            <w:proofErr w:type="gramStart"/>
            <w:r w:rsidRPr="00212339">
              <w:t>A  =</w:t>
            </w:r>
            <w:proofErr w:type="gramEnd"/>
            <w:r w:rsidRPr="00212339">
              <w:t xml:space="preserve"> 5us, </w:t>
            </w:r>
            <w:proofErr w:type="spellStart"/>
            <w:r w:rsidRPr="00212339">
              <w:rPr>
                <w:lang w:val="en-GB"/>
              </w:rPr>
              <w:t>Δω</w:t>
            </w:r>
            <w:proofErr w:type="spellEnd"/>
            <w:r w:rsidRPr="00212339">
              <w:rPr>
                <w:lang w:val="en-GB"/>
              </w:rPr>
              <w:t xml:space="preserve"> = 0.26s – 1</w:t>
            </w:r>
          </w:p>
          <w:p w14:paraId="55FEF667" w14:textId="5CE2629A" w:rsidR="00212339" w:rsidRPr="00212339" w:rsidRDefault="00212339" w:rsidP="00212339">
            <w:pPr>
              <w:numPr>
                <w:ilvl w:val="1"/>
                <w:numId w:val="25"/>
              </w:numPr>
              <w:rPr>
                <w:lang w:val="en-GB"/>
              </w:rPr>
            </w:pPr>
            <w:r w:rsidRPr="00212339">
              <w:rPr>
                <w:highlight w:val="cyan"/>
                <w:lang w:val="en-GB"/>
              </w:rPr>
              <w:t>Note: Scenario X and Z also need to be scaled for 30kHz SCS if Scenario X and Z are agreed after March discussion</w:t>
            </w:r>
          </w:p>
        </w:tc>
      </w:tr>
    </w:tbl>
    <w:p w14:paraId="2F3D1FFD" w14:textId="77777777" w:rsidR="00212339" w:rsidRDefault="00212339" w:rsidP="00212339">
      <w:pPr>
        <w:rPr>
          <w:lang w:val="en-GB"/>
        </w:rPr>
      </w:pPr>
    </w:p>
    <w:p w14:paraId="44253F61" w14:textId="2EF5C74A" w:rsidR="00212339" w:rsidRDefault="00212339" w:rsidP="00212339">
      <w:pPr>
        <w:rPr>
          <w:lang w:val="en-GB"/>
        </w:rPr>
      </w:pPr>
      <w:r>
        <w:rPr>
          <w:lang w:val="en-GB"/>
        </w:rPr>
        <w:t xml:space="preserve">From the </w:t>
      </w:r>
      <w:r w:rsidR="00877D6B">
        <w:rPr>
          <w:lang w:val="en-GB"/>
        </w:rPr>
        <w:t>candidates</w:t>
      </w:r>
      <w:r>
        <w:rPr>
          <w:lang w:val="en-GB"/>
        </w:rPr>
        <w:t xml:space="preserve"> previously under consideration, we </w:t>
      </w:r>
      <w:r w:rsidR="00877D6B">
        <w:rPr>
          <w:lang w:val="en-GB"/>
        </w:rPr>
        <w:t>see it necessary and uncontroversial to include the 500kph scenario “Z”:</w:t>
      </w:r>
    </w:p>
    <w:p w14:paraId="4CD1F4B5" w14:textId="7F8365AA" w:rsidR="00877D6B" w:rsidRDefault="00877D6B" w:rsidP="00877D6B">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Proposed UL TA scenario 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877D6B" w:rsidRPr="003D0F6B" w14:paraId="19F3ECE2" w14:textId="77777777" w:rsidTr="00CC006E">
        <w:trPr>
          <w:jc w:val="center"/>
        </w:trPr>
        <w:tc>
          <w:tcPr>
            <w:tcW w:w="2663" w:type="dxa"/>
          </w:tcPr>
          <w:p w14:paraId="2160AFFA" w14:textId="77777777" w:rsidR="00877D6B" w:rsidRPr="003D0F6B" w:rsidRDefault="00877D6B" w:rsidP="00CC006E">
            <w:pPr>
              <w:pStyle w:val="TAH"/>
              <w:rPr>
                <w:rFonts w:cs="v5.0.0"/>
                <w:lang w:eastAsia="en-GB"/>
              </w:rPr>
            </w:pPr>
            <w:r w:rsidRPr="003D0F6B">
              <w:rPr>
                <w:rFonts w:cs="v5.0.0"/>
                <w:lang w:eastAsia="en-GB"/>
              </w:rPr>
              <w:t>Parameter</w:t>
            </w:r>
          </w:p>
        </w:tc>
        <w:tc>
          <w:tcPr>
            <w:tcW w:w="2236" w:type="dxa"/>
          </w:tcPr>
          <w:p w14:paraId="154BD9EC" w14:textId="712A4E98" w:rsidR="00877D6B" w:rsidRPr="003D0F6B" w:rsidRDefault="00877D6B" w:rsidP="00CC006E">
            <w:pPr>
              <w:pStyle w:val="TAH"/>
              <w:rPr>
                <w:rFonts w:cs="v5.0.0"/>
                <w:lang w:eastAsia="en-GB"/>
              </w:rPr>
            </w:pPr>
            <w:r>
              <w:rPr>
                <w:rFonts w:cs="v5.0.0"/>
                <w:lang w:eastAsia="en-GB"/>
              </w:rPr>
              <w:t>Scenario Z</w:t>
            </w:r>
          </w:p>
        </w:tc>
      </w:tr>
      <w:tr w:rsidR="00877D6B" w:rsidRPr="003D0F6B" w14:paraId="31BDDAB3" w14:textId="77777777" w:rsidTr="00CC006E">
        <w:trPr>
          <w:jc w:val="center"/>
        </w:trPr>
        <w:tc>
          <w:tcPr>
            <w:tcW w:w="2663" w:type="dxa"/>
          </w:tcPr>
          <w:p w14:paraId="3DD34BC8" w14:textId="77777777" w:rsidR="00877D6B" w:rsidRPr="003D0F6B" w:rsidRDefault="00877D6B" w:rsidP="00CC006E">
            <w:pPr>
              <w:pStyle w:val="TAC"/>
              <w:rPr>
                <w:lang w:eastAsia="en-GB"/>
              </w:rPr>
            </w:pPr>
            <w:r w:rsidRPr="003D0F6B">
              <w:rPr>
                <w:lang w:eastAsia="en-GB"/>
              </w:rPr>
              <w:t>Channel model</w:t>
            </w:r>
          </w:p>
        </w:tc>
        <w:tc>
          <w:tcPr>
            <w:tcW w:w="2236" w:type="dxa"/>
          </w:tcPr>
          <w:p w14:paraId="6E0EFB8A" w14:textId="77777777" w:rsidR="00877D6B" w:rsidRPr="000F7A84" w:rsidRDefault="00877D6B" w:rsidP="00CC006E">
            <w:pPr>
              <w:pStyle w:val="TAC"/>
              <w:rPr>
                <w:lang w:val="en-US" w:eastAsia="zh-CN" w:bidi="hi-IN"/>
              </w:rPr>
            </w:pPr>
            <w:r w:rsidRPr="000F7A84">
              <w:rPr>
                <w:lang w:eastAsia="zh-CN" w:bidi="hi-IN"/>
              </w:rPr>
              <w:t>Stationary UE: AWGN</w:t>
            </w:r>
            <w:r w:rsidRPr="000F7A84">
              <w:rPr>
                <w:lang w:val="en-US" w:eastAsia="zh-CN" w:bidi="hi-IN"/>
              </w:rPr>
              <w:t xml:space="preserve"> </w:t>
            </w:r>
          </w:p>
          <w:p w14:paraId="4FD4CCB3" w14:textId="77777777" w:rsidR="00877D6B" w:rsidRPr="003D0F6B" w:rsidRDefault="00877D6B" w:rsidP="00CC006E">
            <w:pPr>
              <w:pStyle w:val="TAC"/>
              <w:rPr>
                <w:lang w:eastAsia="en-GB"/>
              </w:rPr>
            </w:pPr>
            <w:r w:rsidRPr="000F7A84">
              <w:rPr>
                <w:lang w:eastAsia="zh-CN" w:bidi="hi-IN"/>
              </w:rPr>
              <w:t>Moving UE: AWGN</w:t>
            </w:r>
          </w:p>
        </w:tc>
      </w:tr>
      <w:tr w:rsidR="00877D6B" w:rsidRPr="003D0F6B" w14:paraId="1BBC2832" w14:textId="77777777" w:rsidTr="00CC006E">
        <w:trPr>
          <w:jc w:val="center"/>
        </w:trPr>
        <w:tc>
          <w:tcPr>
            <w:tcW w:w="2663" w:type="dxa"/>
          </w:tcPr>
          <w:p w14:paraId="5B7BDF8A" w14:textId="77777777" w:rsidR="00877D6B" w:rsidRPr="003D0F6B" w:rsidRDefault="00877D6B" w:rsidP="00CC006E">
            <w:pPr>
              <w:pStyle w:val="TAC"/>
              <w:rPr>
                <w:lang w:eastAsia="en-GB"/>
              </w:rPr>
            </w:pPr>
            <w:r w:rsidRPr="003D0F6B">
              <w:rPr>
                <w:lang w:eastAsia="en-GB"/>
              </w:rPr>
              <w:t>UE speed</w:t>
            </w:r>
          </w:p>
        </w:tc>
        <w:tc>
          <w:tcPr>
            <w:tcW w:w="2236" w:type="dxa"/>
          </w:tcPr>
          <w:p w14:paraId="3A3B9B28" w14:textId="3BC9758C" w:rsidR="00877D6B" w:rsidRPr="003D0F6B" w:rsidRDefault="00877D6B" w:rsidP="00CC006E">
            <w:pPr>
              <w:pStyle w:val="TAC"/>
              <w:rPr>
                <w:lang w:eastAsia="en-GB"/>
              </w:rPr>
            </w:pPr>
            <w:r w:rsidRPr="003D0F6B">
              <w:rPr>
                <w:lang w:eastAsia="en-GB"/>
              </w:rPr>
              <w:t>5</w:t>
            </w:r>
            <w:r>
              <w:rPr>
                <w:lang w:eastAsia="en-GB"/>
              </w:rPr>
              <w:t>0</w:t>
            </w:r>
            <w:r w:rsidRPr="003D0F6B">
              <w:rPr>
                <w:lang w:eastAsia="en-GB"/>
              </w:rPr>
              <w:t>0 km/h</w:t>
            </w:r>
          </w:p>
        </w:tc>
      </w:tr>
      <w:tr w:rsidR="00877D6B" w:rsidRPr="003D0F6B" w14:paraId="6B30AAAF" w14:textId="77777777" w:rsidTr="00CC006E">
        <w:trPr>
          <w:jc w:val="center"/>
        </w:trPr>
        <w:tc>
          <w:tcPr>
            <w:tcW w:w="2663" w:type="dxa"/>
          </w:tcPr>
          <w:p w14:paraId="1C5ED7C3" w14:textId="77777777" w:rsidR="00877D6B" w:rsidRPr="003D0F6B" w:rsidRDefault="00877D6B" w:rsidP="00CC006E">
            <w:pPr>
              <w:pStyle w:val="TAC"/>
              <w:rPr>
                <w:rFonts w:ascii="Times New Roman" w:hAnsi="Times New Roman"/>
                <w:lang w:eastAsia="en-GB"/>
              </w:rPr>
            </w:pPr>
            <w:r w:rsidRPr="00F956E5">
              <w:rPr>
                <w:lang w:eastAsia="en-GB"/>
              </w:rPr>
              <w:t>CP length</w:t>
            </w:r>
          </w:p>
        </w:tc>
        <w:tc>
          <w:tcPr>
            <w:tcW w:w="2236" w:type="dxa"/>
          </w:tcPr>
          <w:p w14:paraId="7D882642" w14:textId="77777777" w:rsidR="00877D6B" w:rsidRPr="003D0F6B" w:rsidRDefault="00877D6B" w:rsidP="00CC006E">
            <w:pPr>
              <w:pStyle w:val="TAC"/>
              <w:rPr>
                <w:lang w:eastAsia="en-GB"/>
              </w:rPr>
            </w:pPr>
            <w:r w:rsidRPr="003D0F6B">
              <w:rPr>
                <w:lang w:eastAsia="en-GB"/>
              </w:rPr>
              <w:t>Normal</w:t>
            </w:r>
          </w:p>
        </w:tc>
      </w:tr>
      <w:tr w:rsidR="00877D6B" w:rsidRPr="003D0F6B" w14:paraId="4244E172" w14:textId="77777777" w:rsidTr="00CC006E">
        <w:trPr>
          <w:jc w:val="center"/>
        </w:trPr>
        <w:tc>
          <w:tcPr>
            <w:tcW w:w="2663" w:type="dxa"/>
          </w:tcPr>
          <w:p w14:paraId="4510ED64" w14:textId="77777777" w:rsidR="00877D6B" w:rsidRPr="003D0F6B" w:rsidRDefault="00877D6B" w:rsidP="00CC006E">
            <w:pPr>
              <w:pStyle w:val="TAC"/>
              <w:rPr>
                <w:rFonts w:ascii="Times New Roman" w:hAnsi="Times New Roman"/>
                <w:lang w:eastAsia="en-GB"/>
              </w:rPr>
            </w:pPr>
            <w:r w:rsidRPr="003D0F6B">
              <w:rPr>
                <w:rFonts w:ascii="Times New Roman" w:hAnsi="Times New Roman"/>
                <w:lang w:eastAsia="en-GB"/>
              </w:rPr>
              <w:t>A</w:t>
            </w:r>
          </w:p>
        </w:tc>
        <w:tc>
          <w:tcPr>
            <w:tcW w:w="2236" w:type="dxa"/>
          </w:tcPr>
          <w:p w14:paraId="356FEBDF" w14:textId="77777777" w:rsidR="00877D6B" w:rsidRDefault="00877D6B" w:rsidP="00CC006E">
            <w:pPr>
              <w:pStyle w:val="TAC"/>
              <w:rPr>
                <w:rFonts w:ascii="Times New Roman" w:hAnsi="Times New Roman"/>
                <w:lang w:eastAsia="en-GB"/>
              </w:rPr>
            </w:pPr>
            <w:r>
              <w:rPr>
                <w:lang w:eastAsia="en-GB"/>
              </w:rPr>
              <w:t xml:space="preserve">15 kHz: </w:t>
            </w:r>
            <w:r w:rsidRPr="003D0F6B">
              <w:rPr>
                <w:lang w:eastAsia="en-GB"/>
              </w:rPr>
              <w:t xml:space="preserve">10 </w:t>
            </w:r>
            <w:r w:rsidRPr="003D0F6B">
              <w:rPr>
                <w:rFonts w:ascii="Symbol" w:hAnsi="Symbol"/>
                <w:lang w:eastAsia="en-GB"/>
              </w:rPr>
              <w:t></w:t>
            </w:r>
            <w:r w:rsidRPr="003D0F6B">
              <w:rPr>
                <w:rFonts w:ascii="Times New Roman" w:hAnsi="Times New Roman"/>
                <w:lang w:eastAsia="en-GB"/>
              </w:rPr>
              <w:t>s</w:t>
            </w:r>
          </w:p>
          <w:p w14:paraId="21B89BFC" w14:textId="77777777" w:rsidR="00877D6B" w:rsidRPr="003D0F6B" w:rsidRDefault="00877D6B" w:rsidP="00CC006E">
            <w:pPr>
              <w:pStyle w:val="TAC"/>
              <w:rPr>
                <w:lang w:eastAsia="en-GB"/>
              </w:rPr>
            </w:pPr>
            <w:r>
              <w:rPr>
                <w:lang w:eastAsia="en-GB"/>
              </w:rPr>
              <w:t>30 kHz: 5</w:t>
            </w:r>
            <w:r w:rsidRPr="003D0F6B">
              <w:rPr>
                <w:lang w:eastAsia="en-GB"/>
              </w:rPr>
              <w:t xml:space="preserve"> </w:t>
            </w:r>
            <w:r w:rsidRPr="003D0F6B">
              <w:rPr>
                <w:rFonts w:ascii="Symbol" w:hAnsi="Symbol"/>
                <w:lang w:eastAsia="en-GB"/>
              </w:rPr>
              <w:t></w:t>
            </w:r>
            <w:r w:rsidRPr="003D0F6B">
              <w:rPr>
                <w:rFonts w:ascii="Times New Roman" w:hAnsi="Times New Roman"/>
                <w:lang w:eastAsia="en-GB"/>
              </w:rPr>
              <w:t>s</w:t>
            </w:r>
          </w:p>
        </w:tc>
      </w:tr>
      <w:tr w:rsidR="00877D6B" w:rsidRPr="003D0F6B" w14:paraId="33DA4CA6" w14:textId="77777777" w:rsidTr="00CC006E">
        <w:trPr>
          <w:jc w:val="center"/>
        </w:trPr>
        <w:tc>
          <w:tcPr>
            <w:tcW w:w="2663" w:type="dxa"/>
          </w:tcPr>
          <w:p w14:paraId="6789B684" w14:textId="77777777" w:rsidR="00877D6B" w:rsidRPr="003D0F6B" w:rsidRDefault="00877D6B" w:rsidP="00CC006E">
            <w:pPr>
              <w:pStyle w:val="TAC"/>
              <w:rPr>
                <w:rFonts w:ascii="Symbol" w:hAnsi="Symbol"/>
                <w:lang w:eastAsia="en-GB"/>
              </w:rPr>
            </w:pPr>
            <w:r w:rsidRPr="003D0F6B">
              <w:rPr>
                <w:rFonts w:ascii="Symbol" w:hAnsi="Symbol"/>
                <w:lang w:eastAsia="en-GB"/>
              </w:rPr>
              <w:t></w:t>
            </w:r>
            <w:r w:rsidRPr="003D0F6B">
              <w:rPr>
                <w:rFonts w:ascii="Symbol" w:hAnsi="Symbol"/>
                <w:lang w:eastAsia="en-GB"/>
              </w:rPr>
              <w:t></w:t>
            </w:r>
          </w:p>
        </w:tc>
        <w:tc>
          <w:tcPr>
            <w:tcW w:w="2236" w:type="dxa"/>
          </w:tcPr>
          <w:p w14:paraId="292BD992" w14:textId="27925FEA" w:rsidR="00877D6B" w:rsidRDefault="00877D6B" w:rsidP="00CC006E">
            <w:pPr>
              <w:pStyle w:val="TAC"/>
              <w:rPr>
                <w:vertAlign w:val="superscript"/>
                <w:lang w:eastAsia="en-GB"/>
              </w:rPr>
            </w:pPr>
            <w:r>
              <w:rPr>
                <w:lang w:eastAsia="en-GB"/>
              </w:rPr>
              <w:t xml:space="preserve">15 kHz: </w:t>
            </w:r>
            <w:r w:rsidRPr="003D0F6B">
              <w:rPr>
                <w:lang w:eastAsia="en-GB"/>
              </w:rPr>
              <w:t>0.1</w:t>
            </w:r>
            <w:r>
              <w:rPr>
                <w:lang w:eastAsia="en-GB"/>
              </w:rPr>
              <w:t>8</w:t>
            </w:r>
            <w:r w:rsidRPr="003D0F6B">
              <w:rPr>
                <w:lang w:eastAsia="en-GB"/>
              </w:rPr>
              <w:t xml:space="preserve"> s</w:t>
            </w:r>
            <w:r w:rsidRPr="003D0F6B">
              <w:rPr>
                <w:vertAlign w:val="superscript"/>
                <w:lang w:eastAsia="en-GB"/>
              </w:rPr>
              <w:t>-1</w:t>
            </w:r>
          </w:p>
          <w:p w14:paraId="124673EF" w14:textId="179B1AF6" w:rsidR="00877D6B" w:rsidRPr="003D0F6B" w:rsidRDefault="00877D6B" w:rsidP="00CC006E">
            <w:pPr>
              <w:pStyle w:val="TAC"/>
              <w:rPr>
                <w:lang w:eastAsia="en-GB"/>
              </w:rPr>
            </w:pPr>
            <w:r>
              <w:rPr>
                <w:lang w:eastAsia="en-GB"/>
              </w:rPr>
              <w:t xml:space="preserve">30 kHz: </w:t>
            </w:r>
            <w:r w:rsidRPr="003D0F6B">
              <w:rPr>
                <w:lang w:eastAsia="en-GB"/>
              </w:rPr>
              <w:t>0.</w:t>
            </w:r>
            <w:r>
              <w:rPr>
                <w:lang w:eastAsia="en-GB"/>
              </w:rPr>
              <w:t>36</w:t>
            </w:r>
            <w:r w:rsidRPr="003D0F6B">
              <w:rPr>
                <w:lang w:eastAsia="en-GB"/>
              </w:rPr>
              <w:t xml:space="preserve"> s</w:t>
            </w:r>
            <w:r w:rsidRPr="003D0F6B">
              <w:rPr>
                <w:vertAlign w:val="superscript"/>
                <w:lang w:eastAsia="en-GB"/>
              </w:rPr>
              <w:t>-1</w:t>
            </w:r>
          </w:p>
        </w:tc>
      </w:tr>
    </w:tbl>
    <w:p w14:paraId="0847E9FE" w14:textId="77777777" w:rsidR="00212339" w:rsidRDefault="00212339" w:rsidP="00212339">
      <w:pPr>
        <w:rPr>
          <w:lang w:val="en-GB"/>
        </w:rPr>
      </w:pPr>
    </w:p>
    <w:p w14:paraId="5EB1B8C8" w14:textId="2C41C049" w:rsidR="00E12C5E" w:rsidRPr="003E2AC9" w:rsidRDefault="00877D6B" w:rsidP="00CC006E">
      <w:pPr>
        <w:pStyle w:val="RAN4proposal"/>
        <w:rPr>
          <w:lang w:val="en-GB"/>
        </w:rPr>
      </w:pPr>
      <w:r w:rsidRPr="003E2AC9">
        <w:rPr>
          <w:lang w:val="en-GB"/>
        </w:rPr>
        <w:t xml:space="preserve">RAN4 to consider introducing and testing the 500kph UL TA scenario “Z”, with </w:t>
      </w:r>
      <w:r w:rsidR="003E2AC9" w:rsidRPr="003E2AC9">
        <w:rPr>
          <w:lang w:val="en-GB"/>
        </w:rPr>
        <w:t xml:space="preserve">the following </w:t>
      </w:r>
      <w:r w:rsidRPr="003E2AC9">
        <w:rPr>
          <w:lang w:val="en-GB"/>
        </w:rPr>
        <w:t>parameters</w:t>
      </w:r>
      <w:r w:rsidR="003E2AC9" w:rsidRPr="003E2AC9">
        <w:rPr>
          <w:lang w:val="en-GB"/>
        </w:rPr>
        <w:t>: Channel model: Stationary UE: AWGN, Moving UE: AWGN. UE speed: 500 km/h. A:</w:t>
      </w:r>
      <w:r w:rsidR="003E2AC9" w:rsidRPr="003E2AC9">
        <w:t xml:space="preserve"> </w:t>
      </w:r>
      <w:r w:rsidR="003E2AC9" w:rsidRPr="003E2AC9">
        <w:rPr>
          <w:lang w:val="en-GB"/>
        </w:rPr>
        <w:t xml:space="preserve">15 kHz: 10 us, 30 kHz: 5 us, </w:t>
      </w:r>
      <w:proofErr w:type="spellStart"/>
      <w:r w:rsidR="003E2AC9" w:rsidRPr="003E2AC9">
        <w:rPr>
          <w:lang w:val="en-GB"/>
        </w:rPr>
        <w:t>delta_omega</w:t>
      </w:r>
      <w:proofErr w:type="spellEnd"/>
      <w:r w:rsidR="003E2AC9" w:rsidRPr="003E2AC9">
        <w:rPr>
          <w:lang w:val="en-GB"/>
        </w:rPr>
        <w:t>: 15 kHz: 0.18 s-1,</w:t>
      </w:r>
      <w:r w:rsidR="003E2AC9">
        <w:rPr>
          <w:lang w:val="en-GB"/>
        </w:rPr>
        <w:t xml:space="preserve"> </w:t>
      </w:r>
      <w:r w:rsidR="003E2AC9" w:rsidRPr="003E2AC9">
        <w:rPr>
          <w:lang w:val="en-GB"/>
        </w:rPr>
        <w:t>30 kHz: 0.36 s-1</w:t>
      </w:r>
      <w:r w:rsidR="003E2AC9">
        <w:rPr>
          <w:lang w:val="en-GB"/>
        </w:rPr>
        <w:t>.</w:t>
      </w:r>
    </w:p>
    <w:p w14:paraId="2C74EDB7" w14:textId="77777777" w:rsidR="00E12C5E" w:rsidRDefault="00E12C5E" w:rsidP="005C23A4">
      <w:pPr>
        <w:rPr>
          <w:lang w:val="en-GB"/>
        </w:rPr>
      </w:pPr>
    </w:p>
    <w:p w14:paraId="7CC0EE2E" w14:textId="79E67887" w:rsidR="00E12C5E" w:rsidRDefault="00E12C5E" w:rsidP="005C23A4">
      <w:pPr>
        <w:rPr>
          <w:lang w:val="en-GB"/>
        </w:rPr>
      </w:pPr>
    </w:p>
    <w:p w14:paraId="21E2BEFC" w14:textId="681FACF2" w:rsidR="00E624C6" w:rsidRPr="0028713C" w:rsidRDefault="00E624C6" w:rsidP="00E624C6">
      <w:pPr>
        <w:pStyle w:val="RAN4H2"/>
        <w:rPr>
          <w:lang w:val="en-GB"/>
        </w:rPr>
      </w:pPr>
      <w:r w:rsidRPr="0028713C">
        <w:rPr>
          <w:lang w:val="en-GB"/>
        </w:rPr>
        <w:t xml:space="preserve">Organisation of high-speed train requirement sections for </w:t>
      </w:r>
      <w:r>
        <w:rPr>
          <w:lang w:val="en-GB"/>
        </w:rPr>
        <w:t>UL TA</w:t>
      </w:r>
      <w:r w:rsidRPr="0028713C">
        <w:rPr>
          <w:lang w:val="en-GB"/>
        </w:rPr>
        <w:t xml:space="preserve"> 500kph in specifications</w:t>
      </w:r>
    </w:p>
    <w:p w14:paraId="12C5984D" w14:textId="334320C2" w:rsidR="00E624C6" w:rsidRPr="0028713C" w:rsidRDefault="00CC006E" w:rsidP="00E624C6">
      <w:pPr>
        <w:rPr>
          <w:lang w:val="en-GB"/>
        </w:rPr>
      </w:pPr>
      <w:r>
        <w:rPr>
          <w:lang w:val="en-GB"/>
        </w:rPr>
        <w:t xml:space="preserve">Unlike for PUSCH and PRACH, there was no lively discussion on how to best capture HST UL TA requirements in the specification in RAN4#94e </w:t>
      </w:r>
      <w:r w:rsidRPr="0028713C">
        <w:rPr>
          <w:lang w:val="en-GB"/>
        </w:rPr>
        <w:t>[</w:t>
      </w:r>
      <w:r>
        <w:rPr>
          <w:lang w:val="en-GB"/>
        </w:rPr>
        <w:t>2</w:t>
      </w:r>
      <w:r w:rsidRPr="0028713C">
        <w:rPr>
          <w:lang w:val="en-GB"/>
        </w:rPr>
        <w:t>]</w:t>
      </w:r>
      <w:r>
        <w:rPr>
          <w:lang w:val="en-GB"/>
        </w:rPr>
        <w:t xml:space="preserve">. </w:t>
      </w:r>
      <w:r>
        <w:rPr>
          <w:lang w:val="en-GB"/>
        </w:rPr>
        <w:br/>
        <w:t xml:space="preserve">As no UL TA 500kph cases were discussed before </w:t>
      </w:r>
      <w:r w:rsidR="00745F14">
        <w:rPr>
          <w:lang w:val="en-GB"/>
        </w:rPr>
        <w:t xml:space="preserve">March, it was possible to reach an agreement for 350kph only </w:t>
      </w:r>
      <w:r w:rsidR="00E624C6" w:rsidRPr="0028713C">
        <w:rPr>
          <w:lang w:val="en-GB"/>
        </w:rPr>
        <w:t>[</w:t>
      </w:r>
      <w:r w:rsidR="00E624C6">
        <w:rPr>
          <w:lang w:val="en-GB"/>
        </w:rPr>
        <w:t>1</w:t>
      </w:r>
      <w:r w:rsidR="00E624C6" w:rsidRPr="0028713C">
        <w:rPr>
          <w:lang w:val="en-GB"/>
        </w:rPr>
        <w:t>]</w:t>
      </w:r>
      <w:r w:rsidR="00E624C6">
        <w:rPr>
          <w:lang w:val="en-GB"/>
        </w:rPr>
        <w:t>:</w:t>
      </w:r>
    </w:p>
    <w:tbl>
      <w:tblPr>
        <w:tblStyle w:val="TableGrid"/>
        <w:tblW w:w="4500" w:type="pct"/>
        <w:jc w:val="center"/>
        <w:tblLook w:val="04A0" w:firstRow="1" w:lastRow="0" w:firstColumn="1" w:lastColumn="0" w:noHBand="0" w:noVBand="1"/>
      </w:tblPr>
      <w:tblGrid>
        <w:gridCol w:w="8655"/>
      </w:tblGrid>
      <w:tr w:rsidR="00E624C6" w:rsidRPr="0028713C" w14:paraId="51A2E004" w14:textId="77777777" w:rsidTr="00CC006E">
        <w:trPr>
          <w:jc w:val="center"/>
        </w:trPr>
        <w:tc>
          <w:tcPr>
            <w:tcW w:w="8655" w:type="dxa"/>
          </w:tcPr>
          <w:p w14:paraId="78689378" w14:textId="77777777" w:rsidR="00CC006E" w:rsidRPr="00CC006E" w:rsidRDefault="00CC006E" w:rsidP="00CC006E">
            <w:pPr>
              <w:numPr>
                <w:ilvl w:val="0"/>
                <w:numId w:val="29"/>
              </w:numPr>
              <w:rPr>
                <w:lang w:val="en-GB"/>
              </w:rPr>
            </w:pPr>
            <w:r w:rsidRPr="00CC006E">
              <w:rPr>
                <w:lang w:val="en-GB"/>
              </w:rPr>
              <w:t xml:space="preserve">Organisation of high-speed train requirement sections for </w:t>
            </w:r>
            <w:r w:rsidRPr="00CC006E">
              <w:rPr>
                <w:highlight w:val="cyan"/>
                <w:lang w:val="en-GB"/>
              </w:rPr>
              <w:t>UL TA</w:t>
            </w:r>
            <w:r w:rsidRPr="00CC006E">
              <w:rPr>
                <w:lang w:val="en-GB"/>
              </w:rPr>
              <w:t xml:space="preserve"> in specifications</w:t>
            </w:r>
          </w:p>
          <w:p w14:paraId="5EEE5D66" w14:textId="77777777" w:rsidR="00CC006E" w:rsidRPr="00CC006E" w:rsidRDefault="00CC006E" w:rsidP="00CC006E">
            <w:pPr>
              <w:numPr>
                <w:ilvl w:val="1"/>
                <w:numId w:val="29"/>
              </w:numPr>
              <w:rPr>
                <w:lang w:val="en-GB"/>
              </w:rPr>
            </w:pPr>
            <w:r w:rsidRPr="00CC006E">
              <w:rPr>
                <w:highlight w:val="green"/>
                <w:lang w:val="en-GB"/>
              </w:rPr>
              <w:t>New section for UL TA</w:t>
            </w:r>
          </w:p>
          <w:p w14:paraId="7982072A" w14:textId="77777777" w:rsidR="00CC006E" w:rsidRPr="00CC006E" w:rsidRDefault="00CC006E" w:rsidP="00CC006E">
            <w:pPr>
              <w:numPr>
                <w:ilvl w:val="2"/>
                <w:numId w:val="29"/>
              </w:numPr>
              <w:rPr>
                <w:lang w:val="en-GB"/>
              </w:rPr>
            </w:pPr>
            <w:r w:rsidRPr="00CC006E">
              <w:rPr>
                <w:highlight w:val="green"/>
                <w:lang w:val="en-GB"/>
              </w:rPr>
              <w:t xml:space="preserve">Currently only scenario Y with UE speed 350kph. </w:t>
            </w:r>
            <w:r w:rsidRPr="00CC006E">
              <w:rPr>
                <w:highlight w:val="green"/>
                <w:lang w:val="en-GB"/>
              </w:rPr>
              <w:br/>
              <w:t>Hence no question for which table to used.</w:t>
            </w:r>
          </w:p>
          <w:p w14:paraId="191EE77A" w14:textId="324534C9" w:rsidR="00E624C6" w:rsidRPr="00CC006E" w:rsidRDefault="00E624C6" w:rsidP="00CC006E"/>
        </w:tc>
      </w:tr>
    </w:tbl>
    <w:p w14:paraId="7078CD7C" w14:textId="314C8B45" w:rsidR="00E624C6" w:rsidRDefault="00E624C6" w:rsidP="00E624C6">
      <w:pPr>
        <w:rPr>
          <w:lang w:val="en-GB"/>
        </w:rPr>
      </w:pPr>
    </w:p>
    <w:p w14:paraId="656FEFE7" w14:textId="171010B3" w:rsidR="00E624C6" w:rsidRDefault="00745F14" w:rsidP="00E624C6">
      <w:pPr>
        <w:rPr>
          <w:lang w:val="en-GB"/>
        </w:rPr>
      </w:pPr>
      <w:r>
        <w:rPr>
          <w:lang w:val="en-GB"/>
        </w:rPr>
        <w:t>Nokia’s option on the o</w:t>
      </w:r>
      <w:r w:rsidRPr="00745F14">
        <w:rPr>
          <w:lang w:val="en-GB"/>
        </w:rPr>
        <w:t>rganisation of high-speed train requirement sections for UL TA 500kph in specifications</w:t>
      </w:r>
      <w:r>
        <w:rPr>
          <w:lang w:val="en-GB"/>
        </w:rPr>
        <w:t xml:space="preserve">, assumes </w:t>
      </w:r>
      <w:r w:rsidR="00E624C6">
        <w:rPr>
          <w:lang w:val="en-GB"/>
        </w:rPr>
        <w:t xml:space="preserve">that it </w:t>
      </w:r>
      <w:r>
        <w:rPr>
          <w:lang w:val="en-GB"/>
        </w:rPr>
        <w:t>will</w:t>
      </w:r>
      <w:r w:rsidR="00E624C6">
        <w:rPr>
          <w:lang w:val="en-GB"/>
        </w:rPr>
        <w:t xml:space="preserve"> ultimately be possible to declare support for PUSCH 500kph requirements, independently of supporting PUSCH 350kph requirements.</w:t>
      </w:r>
      <w:r>
        <w:rPr>
          <w:lang w:val="en-GB"/>
        </w:rPr>
        <w:t xml:space="preserve"> Furthermore, we assume in the following that only test cases for 350kph and 500kph will be defined.</w:t>
      </w:r>
    </w:p>
    <w:p w14:paraId="12535374" w14:textId="5230432C" w:rsidR="00E624C6" w:rsidRPr="0028713C" w:rsidRDefault="00E624C6" w:rsidP="00E624C6">
      <w:pPr>
        <w:rPr>
          <w:lang w:val="en-GB"/>
        </w:rPr>
      </w:pPr>
      <w:r>
        <w:rPr>
          <w:lang w:val="en-GB"/>
        </w:rPr>
        <w:t>Building on th</w:t>
      </w:r>
      <w:r w:rsidR="006F2410">
        <w:rPr>
          <w:lang w:val="en-GB"/>
        </w:rPr>
        <w:t>ese</w:t>
      </w:r>
      <w:r>
        <w:rPr>
          <w:lang w:val="en-GB"/>
        </w:rPr>
        <w:t xml:space="preserve"> assumption</w:t>
      </w:r>
      <w:r w:rsidR="006F2410">
        <w:rPr>
          <w:lang w:val="en-GB"/>
        </w:rPr>
        <w:t>s</w:t>
      </w:r>
      <w:r>
        <w:rPr>
          <w:lang w:val="en-GB"/>
        </w:rPr>
        <w:t>, it makes sense to have the requirements for 350kph and 500kph clearly separated in the specification. This separation can be implemented by using different tables for 500kph or using a different section for 500kph. It is our preference to have a separate section.</w:t>
      </w:r>
      <w:r>
        <w:rPr>
          <w:lang w:val="en-GB"/>
        </w:rPr>
        <w:br/>
        <w:t xml:space="preserve">The approach of LTE (mixing of </w:t>
      </w:r>
      <w:r w:rsidR="00745F14">
        <w:rPr>
          <w:lang w:val="en-GB"/>
        </w:rPr>
        <w:t>12</w:t>
      </w:r>
      <w:r>
        <w:rPr>
          <w:lang w:val="en-GB"/>
        </w:rPr>
        <w:t xml:space="preserve">0kph and </w:t>
      </w:r>
      <w:r w:rsidR="00745F14">
        <w:rPr>
          <w:lang w:val="en-GB"/>
        </w:rPr>
        <w:t>350</w:t>
      </w:r>
      <w:r>
        <w:rPr>
          <w:lang w:val="en-GB"/>
        </w:rPr>
        <w:t xml:space="preserve">kph scenarios in one table in the same section) is seen as confusing and unhelpful in achieving our goal of a clean separation of 350kph capable BS from 500kph capable BSs, via manufacturer declaration. </w:t>
      </w:r>
      <w:r>
        <w:rPr>
          <w:lang w:val="en-GB"/>
        </w:rPr>
        <w:br/>
        <w:t>It is not recommended to reiterate questionable specification writing choices from LTE (which might have come to be for historical reasons) in NR, just to try and save effort in the short term.</w:t>
      </w:r>
    </w:p>
    <w:p w14:paraId="21B53726" w14:textId="430D16F4" w:rsidR="00E624C6" w:rsidRDefault="00E624C6" w:rsidP="00E624C6">
      <w:pPr>
        <w:pStyle w:val="RAN4observation0"/>
      </w:pPr>
      <w:r>
        <w:t xml:space="preserve">The approach of LTE (mixing of </w:t>
      </w:r>
      <w:r w:rsidR="00745F14">
        <w:t>12</w:t>
      </w:r>
      <w:r>
        <w:t xml:space="preserve">0kph and </w:t>
      </w:r>
      <w:r w:rsidR="00745F14">
        <w:t>350</w:t>
      </w:r>
      <w:r>
        <w:t>kph scenarios in one table in the same section) is seen as confusing and unhelpful in achieving our goal of a clean separation of 350kph capable BS from 500kph capable BSs, via manufacturer declaration.</w:t>
      </w:r>
    </w:p>
    <w:p w14:paraId="671FC4F2" w14:textId="490BD2BD" w:rsidR="00745F14" w:rsidRDefault="00E624C6" w:rsidP="00E624C6">
      <w:pPr>
        <w:pStyle w:val="RAN4proposal"/>
        <w:rPr>
          <w:lang w:val="en-GB"/>
        </w:rPr>
      </w:pPr>
      <w:r w:rsidRPr="00002B8C">
        <w:rPr>
          <w:lang w:val="en-GB"/>
        </w:rPr>
        <w:t xml:space="preserve">Assuming </w:t>
      </w:r>
      <w:r>
        <w:rPr>
          <w:lang w:val="en-GB"/>
        </w:rPr>
        <w:t>BSs can declare support for</w:t>
      </w:r>
      <w:r w:rsidRPr="00002B8C">
        <w:rPr>
          <w:lang w:val="en-GB"/>
        </w:rPr>
        <w:t xml:space="preserve"> 350kph and 500kph</w:t>
      </w:r>
      <w:r>
        <w:rPr>
          <w:lang w:val="en-GB"/>
        </w:rPr>
        <w:t xml:space="preserve"> independently</w:t>
      </w:r>
      <w:r w:rsidR="00745F14">
        <w:rPr>
          <w:lang w:val="en-GB"/>
        </w:rPr>
        <w:t>, as well as</w:t>
      </w:r>
      <w:r w:rsidR="006F2410">
        <w:rPr>
          <w:lang w:val="en-GB"/>
        </w:rPr>
        <w:t>,</w:t>
      </w:r>
      <w:r w:rsidR="00745F14">
        <w:rPr>
          <w:lang w:val="en-GB"/>
        </w:rPr>
        <w:t xml:space="preserve"> having two speed categories for UL TA requirements</w:t>
      </w:r>
      <w:r>
        <w:rPr>
          <w:lang w:val="en-GB"/>
        </w:rPr>
        <w:t xml:space="preserve">, </w:t>
      </w:r>
      <w:r w:rsidR="00745F14">
        <w:rPr>
          <w:lang w:val="en-GB"/>
        </w:rPr>
        <w:t>we propose to have a next section for UL TA 500kph requirements.</w:t>
      </w:r>
    </w:p>
    <w:p w14:paraId="720F3A2A" w14:textId="401EFAE3" w:rsidR="00E624C6" w:rsidRPr="006F2410" w:rsidRDefault="00745F14" w:rsidP="005C23A4">
      <w:pPr>
        <w:pStyle w:val="RAN4proposal"/>
        <w:rPr>
          <w:lang w:val="en-GB"/>
        </w:rPr>
      </w:pPr>
      <w:r w:rsidRPr="00002B8C">
        <w:rPr>
          <w:lang w:val="en-GB"/>
        </w:rPr>
        <w:t xml:space="preserve">Assuming </w:t>
      </w:r>
      <w:r>
        <w:rPr>
          <w:lang w:val="en-GB"/>
        </w:rPr>
        <w:t>BSs can declare support for</w:t>
      </w:r>
      <w:r w:rsidRPr="00002B8C">
        <w:rPr>
          <w:lang w:val="en-GB"/>
        </w:rPr>
        <w:t xml:space="preserve"> 350kph and 500kph</w:t>
      </w:r>
      <w:r>
        <w:rPr>
          <w:lang w:val="en-GB"/>
        </w:rPr>
        <w:t xml:space="preserve"> </w:t>
      </w:r>
      <w:r w:rsidR="006F2410">
        <w:rPr>
          <w:lang w:val="en-GB"/>
        </w:rPr>
        <w:t>independently and</w:t>
      </w:r>
      <w:r>
        <w:rPr>
          <w:lang w:val="en-GB"/>
        </w:rPr>
        <w:t xml:space="preserve"> having more than two speed categories for UL TA requirements, we propose to have one high speed UL TA section, with differing tables for each speed category. </w:t>
      </w:r>
    </w:p>
    <w:p w14:paraId="2A680F7F" w14:textId="77777777" w:rsidR="006F2410" w:rsidRDefault="006F2410" w:rsidP="005C23A4">
      <w:pPr>
        <w:rPr>
          <w:lang w:val="en-GB"/>
        </w:rPr>
      </w:pPr>
    </w:p>
    <w:p w14:paraId="7452A722" w14:textId="77777777" w:rsidR="00E624C6" w:rsidRDefault="00E624C6" w:rsidP="005C23A4">
      <w:pPr>
        <w:rPr>
          <w:lang w:val="en-GB"/>
        </w:rPr>
      </w:pPr>
    </w:p>
    <w:p w14:paraId="25620EF3" w14:textId="77777777" w:rsidR="002065F5" w:rsidRPr="0028713C" w:rsidRDefault="002065F5" w:rsidP="002065F5">
      <w:pPr>
        <w:pStyle w:val="RAN4H1"/>
      </w:pPr>
      <w:r w:rsidRPr="0028713C">
        <w:t>Conclusion</w:t>
      </w:r>
    </w:p>
    <w:p w14:paraId="287AAA38" w14:textId="6A7D8F53" w:rsidR="00971986" w:rsidRPr="0028713C" w:rsidRDefault="006F2410" w:rsidP="00971986">
      <w:pPr>
        <w:rPr>
          <w:lang w:val="en-GB"/>
        </w:rPr>
      </w:pPr>
      <w:r>
        <w:rPr>
          <w:lang w:val="en-GB"/>
        </w:rPr>
        <w:t>In this contribution we have provided our views on various open UL TA HST issues. In particular, the h</w:t>
      </w:r>
      <w:r w:rsidRPr="006F2410">
        <w:rPr>
          <w:lang w:val="en-GB"/>
        </w:rPr>
        <w:t>igh speed support declaration for HST UL TA</w:t>
      </w:r>
      <w:r>
        <w:rPr>
          <w:lang w:val="en-GB"/>
        </w:rPr>
        <w:t>, the t</w:t>
      </w:r>
      <w:r w:rsidRPr="006F2410">
        <w:rPr>
          <w:lang w:val="en-GB"/>
        </w:rPr>
        <w:t>est metric</w:t>
      </w:r>
      <w:r>
        <w:rPr>
          <w:lang w:val="en-GB"/>
        </w:rPr>
        <w:t>, h</w:t>
      </w:r>
      <w:r w:rsidRPr="006F2410">
        <w:rPr>
          <w:lang w:val="en-GB"/>
        </w:rPr>
        <w:t>igh speed support implicit test passing</w:t>
      </w:r>
      <w:r>
        <w:rPr>
          <w:lang w:val="en-GB"/>
        </w:rPr>
        <w:t>, the r</w:t>
      </w:r>
      <w:r w:rsidRPr="006F2410">
        <w:rPr>
          <w:lang w:val="en-GB"/>
        </w:rPr>
        <w:t>elationship between TDD and FDD requirements</w:t>
      </w:r>
      <w:r>
        <w:rPr>
          <w:lang w:val="en-GB"/>
        </w:rPr>
        <w:t>, introduction of f</w:t>
      </w:r>
      <w:r w:rsidRPr="006F2410">
        <w:rPr>
          <w:lang w:val="en-GB"/>
        </w:rPr>
        <w:t xml:space="preserve">urther </w:t>
      </w:r>
      <w:r>
        <w:rPr>
          <w:lang w:val="en-GB"/>
        </w:rPr>
        <w:t xml:space="preserve">500kph </w:t>
      </w:r>
      <w:r w:rsidRPr="006F2410">
        <w:rPr>
          <w:lang w:val="en-GB"/>
        </w:rPr>
        <w:t>scenarios (in addition to “scenario Y”)</w:t>
      </w:r>
      <w:r>
        <w:rPr>
          <w:lang w:val="en-GB"/>
        </w:rPr>
        <w:t>, and the o</w:t>
      </w:r>
      <w:r w:rsidRPr="006F2410">
        <w:rPr>
          <w:lang w:val="en-GB"/>
        </w:rPr>
        <w:t>rganisation of high-speed train requirement sections for UL TA 500kph in specifications.</w:t>
      </w:r>
      <w:r w:rsidR="00D14D09">
        <w:rPr>
          <w:lang w:val="en-GB"/>
        </w:rPr>
        <w:br/>
        <w:t>We have made the following observations and proposals:</w:t>
      </w:r>
    </w:p>
    <w:p w14:paraId="2AE94147" w14:textId="6DF05544" w:rsidR="0035142D" w:rsidRDefault="0035142D" w:rsidP="006E4815">
      <w:pPr>
        <w:rPr>
          <w:lang w:val="en-GB"/>
        </w:rPr>
      </w:pPr>
    </w:p>
    <w:p w14:paraId="5615796F" w14:textId="69CF9537" w:rsidR="006F2410" w:rsidRPr="006F2410" w:rsidRDefault="006F2410" w:rsidP="006F2410">
      <w:pPr>
        <w:rPr>
          <w:u w:val="single"/>
          <w:lang w:val="en-GB"/>
        </w:rPr>
      </w:pPr>
      <w:r w:rsidRPr="006F2410">
        <w:rPr>
          <w:u w:val="single"/>
          <w:lang w:val="en-GB"/>
        </w:rPr>
        <w:t>High speed support declaration for HST UL TA.</w:t>
      </w:r>
    </w:p>
    <w:p w14:paraId="1C2959D6" w14:textId="77777777" w:rsidR="006F2410" w:rsidRDefault="006F2410" w:rsidP="006F2410">
      <w:pPr>
        <w:pStyle w:val="RAN4Observation"/>
        <w:numPr>
          <w:ilvl w:val="0"/>
          <w:numId w:val="31"/>
        </w:numPr>
      </w:pPr>
      <w:r>
        <w:t>A BS can be built with only 500kph in mind, but the algorithmic optimizations have a negative impact on 350kph case (when compared to a BS optimized for 350kph only). Building a BS that works at 500kph without sacrificing performance at 350kph requires effort, and it should be visible to operators with a distinction in RAN4.</w:t>
      </w:r>
    </w:p>
    <w:p w14:paraId="2EAAE681" w14:textId="77777777" w:rsidR="006F2410" w:rsidRPr="006F2410" w:rsidRDefault="006F2410" w:rsidP="006F2410">
      <w:pPr>
        <w:pStyle w:val="RAN4proposal"/>
        <w:numPr>
          <w:ilvl w:val="0"/>
          <w:numId w:val="32"/>
        </w:numPr>
        <w:rPr>
          <w:lang w:val="en-GB"/>
        </w:rPr>
      </w:pPr>
      <w:r w:rsidRPr="006F2410">
        <w:rPr>
          <w:lang w:val="en-GB"/>
        </w:rPr>
        <w:t>RAN4 to allow declaration of support in three classes: 350/500/350&amp;500kph. A BS that only declares to support 500kph is not tested against 350kph requirements. A BS that declares to support 350&amp;500kph is test against both 350kph and 500kph requirements.</w:t>
      </w:r>
    </w:p>
    <w:p w14:paraId="6D59B582" w14:textId="77777777" w:rsidR="006F2410" w:rsidRDefault="006F2410" w:rsidP="006F2410">
      <w:pPr>
        <w:pStyle w:val="RAN4proposal"/>
        <w:rPr>
          <w:lang w:val="en-GB"/>
        </w:rPr>
      </w:pPr>
      <w:r>
        <w:rPr>
          <w:lang w:val="en-GB"/>
        </w:rPr>
        <w:t>If UL TA and PUSCH high speed declaration possibilities match, then they should be shared between UL TA and PUSCH</w:t>
      </w:r>
    </w:p>
    <w:p w14:paraId="193E23BE" w14:textId="77777777" w:rsidR="006F2410" w:rsidRDefault="006F2410" w:rsidP="006F2410">
      <w:pPr>
        <w:rPr>
          <w:lang w:val="en-GB"/>
        </w:rPr>
      </w:pPr>
    </w:p>
    <w:p w14:paraId="10E08D90" w14:textId="52AEDC16" w:rsidR="006F2410" w:rsidRPr="006F2410" w:rsidRDefault="006F2410" w:rsidP="006F2410">
      <w:pPr>
        <w:rPr>
          <w:u w:val="single"/>
          <w:lang w:val="en-GB"/>
        </w:rPr>
      </w:pPr>
      <w:r w:rsidRPr="006F2410">
        <w:rPr>
          <w:u w:val="single"/>
          <w:lang w:val="en-GB"/>
        </w:rPr>
        <w:t>Test metric.</w:t>
      </w:r>
    </w:p>
    <w:p w14:paraId="5D438161" w14:textId="77777777" w:rsidR="006F2410" w:rsidRDefault="006F2410" w:rsidP="006F2410">
      <w:pPr>
        <w:pStyle w:val="RAN4observation0"/>
      </w:pPr>
      <w:r>
        <w:t>S</w:t>
      </w:r>
      <w:r w:rsidRPr="00184D7B">
        <w:t>ynthetic UL TA implementation errors are not detected with 70% TPUT requirements</w:t>
      </w:r>
      <w:r>
        <w:t>. A value of &gt;90% is required.</w:t>
      </w:r>
    </w:p>
    <w:p w14:paraId="0D47EBB3" w14:textId="77777777" w:rsidR="006F2410" w:rsidRDefault="006F2410" w:rsidP="006F2410">
      <w:pPr>
        <w:pStyle w:val="RAN4proposal"/>
        <w:rPr>
          <w:lang w:val="en-GB"/>
        </w:rPr>
      </w:pPr>
      <w:r>
        <w:rPr>
          <w:lang w:val="en-GB"/>
        </w:rPr>
        <w:t xml:space="preserve">RAN4 to consider changing the test metric to </w:t>
      </w:r>
      <w:r w:rsidRPr="00184D7B">
        <w:rPr>
          <w:lang w:val="en-GB"/>
        </w:rPr>
        <w:t>SNR@</w:t>
      </w:r>
      <w:r>
        <w:rPr>
          <w:lang w:val="en-GB"/>
        </w:rPr>
        <w:t>95</w:t>
      </w:r>
      <w:r w:rsidRPr="00184D7B">
        <w:rPr>
          <w:lang w:val="en-GB"/>
        </w:rPr>
        <w:t>% of maximum throughput for the moving UE</w:t>
      </w:r>
      <w:r>
        <w:rPr>
          <w:lang w:val="en-GB"/>
        </w:rPr>
        <w:t>.</w:t>
      </w:r>
    </w:p>
    <w:p w14:paraId="4E594CED" w14:textId="77777777" w:rsidR="006F2410" w:rsidRDefault="006F2410" w:rsidP="006F2410">
      <w:pPr>
        <w:rPr>
          <w:lang w:val="en-GB"/>
        </w:rPr>
      </w:pPr>
    </w:p>
    <w:p w14:paraId="11A398EB" w14:textId="0A112230" w:rsidR="006F2410" w:rsidRPr="006F2410" w:rsidRDefault="006F2410" w:rsidP="006F2410">
      <w:pPr>
        <w:rPr>
          <w:u w:val="single"/>
          <w:lang w:val="en-GB"/>
        </w:rPr>
      </w:pPr>
      <w:r w:rsidRPr="006F2410">
        <w:rPr>
          <w:u w:val="single"/>
          <w:lang w:val="en-GB"/>
        </w:rPr>
        <w:t>High speed support implicit test passing.</w:t>
      </w:r>
    </w:p>
    <w:p w14:paraId="32FA04A8" w14:textId="77777777" w:rsidR="006F2410" w:rsidRDefault="006F2410" w:rsidP="006F2410">
      <w:pPr>
        <w:pStyle w:val="RAN4observation0"/>
      </w:pPr>
      <w:r>
        <w:t>In the case of UL TA with its very insensitive performance metric and quite generous implementation margins, the impact of 500kph optimization on 350kph performance, is expected to be negligible. We do not have a preference on requiring testing 350kph requirements for a BS that has successfully passed 500kph tests.</w:t>
      </w:r>
    </w:p>
    <w:p w14:paraId="4D5F0E27" w14:textId="77777777" w:rsidR="006F2410" w:rsidRDefault="006F2410" w:rsidP="006F2410">
      <w:pPr>
        <w:rPr>
          <w:lang w:val="en-GB"/>
        </w:rPr>
      </w:pPr>
    </w:p>
    <w:p w14:paraId="4C2E2D69" w14:textId="52E8F07F" w:rsidR="006F2410" w:rsidRPr="006F2410" w:rsidRDefault="006F2410" w:rsidP="006F2410">
      <w:pPr>
        <w:rPr>
          <w:u w:val="single"/>
          <w:lang w:val="en-GB"/>
        </w:rPr>
      </w:pPr>
      <w:r w:rsidRPr="006F2410">
        <w:rPr>
          <w:u w:val="single"/>
          <w:lang w:val="en-GB"/>
        </w:rPr>
        <w:t>Relationship between TDD and FDD requirements.</w:t>
      </w:r>
    </w:p>
    <w:p w14:paraId="50B051C5" w14:textId="77777777" w:rsidR="006F2410" w:rsidRDefault="006F2410" w:rsidP="006F2410">
      <w:pPr>
        <w:pStyle w:val="RAN4proposal"/>
        <w:rPr>
          <w:lang w:val="en-GB"/>
        </w:rPr>
      </w:pPr>
      <w:r>
        <w:rPr>
          <w:lang w:val="en-GB"/>
        </w:rPr>
        <w:t>RAN4 to agree that that the same requirements are applicable for FDD and TDD. The Parameter tables are to show SRS mapping for FDD and TDD separately.</w:t>
      </w:r>
    </w:p>
    <w:p w14:paraId="2787D77F" w14:textId="77777777" w:rsidR="006F2410" w:rsidRDefault="006F2410" w:rsidP="006F2410">
      <w:pPr>
        <w:rPr>
          <w:lang w:val="en-GB"/>
        </w:rPr>
      </w:pPr>
    </w:p>
    <w:p w14:paraId="14309E6E" w14:textId="225EBD10" w:rsidR="006F2410" w:rsidRPr="006F2410" w:rsidRDefault="006F2410" w:rsidP="006F2410">
      <w:pPr>
        <w:rPr>
          <w:u w:val="single"/>
          <w:lang w:val="en-GB"/>
        </w:rPr>
      </w:pPr>
      <w:r w:rsidRPr="006F2410">
        <w:rPr>
          <w:u w:val="single"/>
          <w:lang w:val="en-GB"/>
        </w:rPr>
        <w:t>Further scenarios (in addition to “scenario Y”).</w:t>
      </w:r>
    </w:p>
    <w:p w14:paraId="5A486264" w14:textId="77777777" w:rsidR="006F2410" w:rsidRPr="003E2AC9" w:rsidRDefault="006F2410" w:rsidP="006F2410">
      <w:pPr>
        <w:pStyle w:val="RAN4proposal"/>
        <w:rPr>
          <w:lang w:val="en-GB"/>
        </w:rPr>
      </w:pPr>
      <w:r w:rsidRPr="003E2AC9">
        <w:rPr>
          <w:lang w:val="en-GB"/>
        </w:rPr>
        <w:t>RAN4 to consider introducing and testing the 500kph UL TA scenario “Z”, with the following parameters: Channel model: Stationary UE: AWGN, Moving UE: AWGN. UE speed: 500 km/h. A:</w:t>
      </w:r>
      <w:r w:rsidRPr="003E2AC9">
        <w:t xml:space="preserve"> </w:t>
      </w:r>
      <w:r w:rsidRPr="003E2AC9">
        <w:rPr>
          <w:lang w:val="en-GB"/>
        </w:rPr>
        <w:t xml:space="preserve">15 kHz: 10 us, 30 kHz: 5 us, </w:t>
      </w:r>
      <w:proofErr w:type="spellStart"/>
      <w:r w:rsidRPr="003E2AC9">
        <w:rPr>
          <w:lang w:val="en-GB"/>
        </w:rPr>
        <w:t>delta_omega</w:t>
      </w:r>
      <w:proofErr w:type="spellEnd"/>
      <w:r w:rsidRPr="003E2AC9">
        <w:rPr>
          <w:lang w:val="en-GB"/>
        </w:rPr>
        <w:t>: 15 kHz: 0.18 s-1,</w:t>
      </w:r>
      <w:r>
        <w:rPr>
          <w:lang w:val="en-GB"/>
        </w:rPr>
        <w:t xml:space="preserve"> </w:t>
      </w:r>
      <w:r w:rsidRPr="003E2AC9">
        <w:rPr>
          <w:lang w:val="en-GB"/>
        </w:rPr>
        <w:t>30 kHz: 0.36 s-1</w:t>
      </w:r>
      <w:r>
        <w:rPr>
          <w:lang w:val="en-GB"/>
        </w:rPr>
        <w:t>.</w:t>
      </w:r>
    </w:p>
    <w:p w14:paraId="3763C88A" w14:textId="77777777" w:rsidR="006F2410" w:rsidRDefault="006F2410" w:rsidP="006F2410">
      <w:pPr>
        <w:rPr>
          <w:lang w:val="en-GB"/>
        </w:rPr>
      </w:pPr>
    </w:p>
    <w:p w14:paraId="3804040B" w14:textId="6BF8806D" w:rsidR="006F2410" w:rsidRPr="006F2410" w:rsidRDefault="006F2410" w:rsidP="006F2410">
      <w:pPr>
        <w:rPr>
          <w:u w:val="single"/>
          <w:lang w:val="en-GB"/>
        </w:rPr>
      </w:pPr>
      <w:r w:rsidRPr="006F2410">
        <w:rPr>
          <w:u w:val="single"/>
          <w:lang w:val="en-GB"/>
        </w:rPr>
        <w:t>Organisation of high-speed train requirement sections for UL TA 500kph in specifications.</w:t>
      </w:r>
    </w:p>
    <w:p w14:paraId="2AAE294D" w14:textId="77777777" w:rsidR="006F2410" w:rsidRDefault="006F2410" w:rsidP="006F2410">
      <w:pPr>
        <w:pStyle w:val="RAN4observation0"/>
      </w:pPr>
      <w:r>
        <w:lastRenderedPageBreak/>
        <w:t>The approach of LTE (mixing of 120kph and 350kph scenarios in one table in the same section) is seen as confusing and unhelpful in achieving our goal of a clean separation of 350kph capable BS from 500kph capable BSs, via manufacturer declaration.</w:t>
      </w:r>
    </w:p>
    <w:p w14:paraId="76733A7F" w14:textId="77777777" w:rsidR="006F2410" w:rsidRDefault="006F2410" w:rsidP="006F2410">
      <w:pPr>
        <w:pStyle w:val="RAN4proposal"/>
        <w:rPr>
          <w:lang w:val="en-GB"/>
        </w:rPr>
      </w:pPr>
      <w:r w:rsidRPr="00002B8C">
        <w:rPr>
          <w:lang w:val="en-GB"/>
        </w:rPr>
        <w:t xml:space="preserve">Assuming </w:t>
      </w:r>
      <w:r>
        <w:rPr>
          <w:lang w:val="en-GB"/>
        </w:rPr>
        <w:t>BSs can declare support for</w:t>
      </w:r>
      <w:r w:rsidRPr="00002B8C">
        <w:rPr>
          <w:lang w:val="en-GB"/>
        </w:rPr>
        <w:t xml:space="preserve"> 350kph and 500kph</w:t>
      </w:r>
      <w:r>
        <w:rPr>
          <w:lang w:val="en-GB"/>
        </w:rPr>
        <w:t xml:space="preserve"> independently, as well as, having two speed categories for UL TA requirements, we propose to have a next section for UL TA 500kph requirements.</w:t>
      </w:r>
    </w:p>
    <w:p w14:paraId="3D981DF0" w14:textId="77777777" w:rsidR="006F2410" w:rsidRPr="006F2410" w:rsidRDefault="006F2410" w:rsidP="006F2410">
      <w:pPr>
        <w:pStyle w:val="RAN4proposal"/>
        <w:rPr>
          <w:lang w:val="en-GB"/>
        </w:rPr>
      </w:pPr>
      <w:r w:rsidRPr="00002B8C">
        <w:rPr>
          <w:lang w:val="en-GB"/>
        </w:rPr>
        <w:t xml:space="preserve">Assuming </w:t>
      </w:r>
      <w:r>
        <w:rPr>
          <w:lang w:val="en-GB"/>
        </w:rPr>
        <w:t>BSs can declare support for</w:t>
      </w:r>
      <w:r w:rsidRPr="00002B8C">
        <w:rPr>
          <w:lang w:val="en-GB"/>
        </w:rPr>
        <w:t xml:space="preserve"> 350kph and 500kph</w:t>
      </w:r>
      <w:r>
        <w:rPr>
          <w:lang w:val="en-GB"/>
        </w:rPr>
        <w:t xml:space="preserve"> independently and having more than two speed categories for UL TA requirements, we propose to have one high speed UL TA section, with differing tables for each speed category. </w:t>
      </w:r>
    </w:p>
    <w:p w14:paraId="057A1E01" w14:textId="38DDB367" w:rsidR="006F2410" w:rsidRDefault="006F2410" w:rsidP="006E4815">
      <w:pPr>
        <w:rPr>
          <w:lang w:val="en-GB"/>
        </w:rPr>
      </w:pPr>
    </w:p>
    <w:p w14:paraId="3F64E630" w14:textId="77777777" w:rsidR="00A579E6" w:rsidRPr="0028713C" w:rsidRDefault="00A579E6" w:rsidP="006E4815">
      <w:pPr>
        <w:rPr>
          <w:lang w:val="en-GB"/>
        </w:rPr>
      </w:pPr>
    </w:p>
    <w:p w14:paraId="31A07B14" w14:textId="77777777" w:rsidR="002065F5" w:rsidRPr="0028713C" w:rsidRDefault="002065F5"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t>References</w:t>
      </w:r>
    </w:p>
    <w:p w14:paraId="04B02C5A" w14:textId="260DD913" w:rsidR="0035142D" w:rsidRDefault="00CC1185" w:rsidP="00DB053C">
      <w:pPr>
        <w:pStyle w:val="ListParagraph"/>
        <w:numPr>
          <w:ilvl w:val="0"/>
          <w:numId w:val="5"/>
        </w:numPr>
        <w:ind w:right="-22"/>
        <w:rPr>
          <w:lang w:val="en-GB"/>
        </w:rPr>
      </w:pPr>
      <w:r w:rsidRPr="0028713C">
        <w:rPr>
          <w:lang w:val="en-GB"/>
        </w:rPr>
        <w:t>R4-2002405</w:t>
      </w:r>
      <w:r>
        <w:rPr>
          <w:lang w:val="en-GB"/>
        </w:rPr>
        <w:t xml:space="preserve">, </w:t>
      </w:r>
      <w:r w:rsidRPr="00CC1185">
        <w:rPr>
          <w:lang w:val="en-GB"/>
        </w:rPr>
        <w:t>WF on Rel-16 NR HST BS demodulation requirements scenario</w:t>
      </w:r>
      <w:r>
        <w:rPr>
          <w:lang w:val="en-GB"/>
        </w:rPr>
        <w:t xml:space="preserve">, </w:t>
      </w:r>
      <w:r w:rsidRPr="00CC1185">
        <w:rPr>
          <w:lang w:val="en-GB"/>
        </w:rPr>
        <w:t>Nokia, Nokia Shanghai Bell</w:t>
      </w:r>
      <w:r>
        <w:rPr>
          <w:lang w:val="en-GB"/>
        </w:rPr>
        <w:t>.</w:t>
      </w:r>
    </w:p>
    <w:p w14:paraId="7C4D7395" w14:textId="5444F163" w:rsidR="00CC1185" w:rsidRDefault="00CC1185" w:rsidP="00DB053C">
      <w:pPr>
        <w:pStyle w:val="ListParagraph"/>
        <w:numPr>
          <w:ilvl w:val="0"/>
          <w:numId w:val="5"/>
        </w:numPr>
        <w:ind w:right="-22"/>
        <w:rPr>
          <w:lang w:val="en-GB"/>
        </w:rPr>
      </w:pPr>
      <w:r w:rsidRPr="00CC1185">
        <w:rPr>
          <w:lang w:val="en-GB"/>
        </w:rPr>
        <w:t>R4-2002523</w:t>
      </w:r>
      <w:r>
        <w:rPr>
          <w:lang w:val="en-GB"/>
        </w:rPr>
        <w:t xml:space="preserve">, </w:t>
      </w:r>
      <w:r w:rsidRPr="00CC1185">
        <w:rPr>
          <w:lang w:val="en-GB"/>
        </w:rPr>
        <w:t>Email discussion summary for RAN4#94e_#94_NR_HST_Demod_BS</w:t>
      </w:r>
      <w:r>
        <w:rPr>
          <w:lang w:val="en-GB"/>
        </w:rPr>
        <w:t xml:space="preserve">, </w:t>
      </w:r>
      <w:r w:rsidRPr="00CC1185">
        <w:rPr>
          <w:lang w:val="en-GB"/>
        </w:rPr>
        <w:t>Moderator (Nokia)</w:t>
      </w:r>
      <w:r>
        <w:rPr>
          <w:lang w:val="en-GB"/>
        </w:rPr>
        <w:t>.</w:t>
      </w:r>
    </w:p>
    <w:p w14:paraId="68C5FA70" w14:textId="31CF9E2C" w:rsidR="00CC1185" w:rsidRPr="00732491" w:rsidRDefault="00CC1185" w:rsidP="00DB053C">
      <w:pPr>
        <w:pStyle w:val="ListParagraph"/>
        <w:numPr>
          <w:ilvl w:val="0"/>
          <w:numId w:val="5"/>
        </w:numPr>
        <w:ind w:right="-22"/>
        <w:rPr>
          <w:lang w:val="en-GB"/>
        </w:rPr>
      </w:pPr>
      <w:r w:rsidRPr="00732491">
        <w:rPr>
          <w:lang w:val="en-GB"/>
        </w:rPr>
        <w:t>R4-1912809, Way forward on NR HST PUSCH demodulation, Huawei.</w:t>
      </w:r>
    </w:p>
    <w:p w14:paraId="04F3C120" w14:textId="49AE31BC" w:rsidR="00732491" w:rsidRDefault="00732491" w:rsidP="00DB053C">
      <w:pPr>
        <w:pStyle w:val="ListParagraph"/>
        <w:numPr>
          <w:ilvl w:val="0"/>
          <w:numId w:val="5"/>
        </w:numPr>
        <w:ind w:right="-22"/>
        <w:rPr>
          <w:lang w:val="en-GB"/>
        </w:rPr>
      </w:pPr>
      <w:r w:rsidRPr="00212339">
        <w:rPr>
          <w:lang w:val="en-GB"/>
        </w:rPr>
        <w:t>R4-1915886</w:t>
      </w:r>
      <w:r>
        <w:rPr>
          <w:lang w:val="en-GB"/>
        </w:rPr>
        <w:t xml:space="preserve">, </w:t>
      </w:r>
      <w:r w:rsidRPr="00732491">
        <w:rPr>
          <w:lang w:val="en-GB"/>
        </w:rPr>
        <w:t>Way forward on NR HST PUSCH demodulation requirements</w:t>
      </w:r>
      <w:r w:rsidRPr="00732491">
        <w:rPr>
          <w:lang w:val="en-GB"/>
        </w:rPr>
        <w:tab/>
        <w:t xml:space="preserve">Huawei, </w:t>
      </w:r>
      <w:proofErr w:type="spellStart"/>
      <w:r w:rsidRPr="00732491">
        <w:rPr>
          <w:lang w:val="en-GB"/>
        </w:rPr>
        <w:t>HiSilicon</w:t>
      </w:r>
      <w:proofErr w:type="spellEnd"/>
      <w:r>
        <w:rPr>
          <w:lang w:val="en-GB"/>
        </w:rPr>
        <w:t xml:space="preserve">, </w:t>
      </w:r>
      <w:r w:rsidRPr="00732491">
        <w:rPr>
          <w:lang w:val="en-GB"/>
        </w:rPr>
        <w:t>RAN4#93</w:t>
      </w:r>
      <w:r>
        <w:rPr>
          <w:lang w:val="en-GB"/>
        </w:rPr>
        <w:t>.</w:t>
      </w:r>
    </w:p>
    <w:p w14:paraId="4BB014E0" w14:textId="0DA041F4" w:rsidR="00CC1185" w:rsidRDefault="00CC1185" w:rsidP="00DB053C">
      <w:pPr>
        <w:pStyle w:val="ListParagraph"/>
        <w:numPr>
          <w:ilvl w:val="0"/>
          <w:numId w:val="5"/>
        </w:numPr>
        <w:ind w:right="-22"/>
        <w:rPr>
          <w:lang w:val="en-GB"/>
        </w:rPr>
      </w:pPr>
      <w:r w:rsidRPr="00732491">
        <w:rPr>
          <w:lang w:val="en-GB"/>
        </w:rPr>
        <w:t>R4-2001689, On NR Rel-16 HST BS demodulation PUSCH and UL TA requirements, Nokia, Nokia Shanghai Bell.</w:t>
      </w:r>
    </w:p>
    <w:p w14:paraId="71FE3C77" w14:textId="2AB4E3A0" w:rsidR="00BA66A6" w:rsidRDefault="00732491" w:rsidP="00732491">
      <w:pPr>
        <w:pStyle w:val="ListParagraph"/>
        <w:numPr>
          <w:ilvl w:val="0"/>
          <w:numId w:val="5"/>
        </w:numPr>
        <w:ind w:right="-22"/>
        <w:rPr>
          <w:lang w:val="en-GB"/>
        </w:rPr>
      </w:pPr>
      <w:r w:rsidRPr="00732491">
        <w:rPr>
          <w:lang w:val="en-GB"/>
        </w:rPr>
        <w:t>R4-2002417</w:t>
      </w:r>
      <w:r>
        <w:rPr>
          <w:lang w:val="en-GB"/>
        </w:rPr>
        <w:t xml:space="preserve">, </w:t>
      </w:r>
      <w:r w:rsidRPr="00732491">
        <w:rPr>
          <w:lang w:val="en-GB"/>
        </w:rPr>
        <w:t>Summary of ideal and impairment results for NR HST demodulation requirements</w:t>
      </w:r>
      <w:r>
        <w:rPr>
          <w:lang w:val="en-GB"/>
        </w:rPr>
        <w:t xml:space="preserve">, </w:t>
      </w:r>
      <w:r w:rsidRPr="00732491">
        <w:rPr>
          <w:lang w:val="en-GB"/>
        </w:rPr>
        <w:t>CATT</w:t>
      </w:r>
      <w:r>
        <w:rPr>
          <w:lang w:val="en-GB"/>
        </w:rPr>
        <w:t xml:space="preserve">, </w:t>
      </w:r>
      <w:r w:rsidRPr="00732491">
        <w:rPr>
          <w:lang w:val="en-GB"/>
        </w:rPr>
        <w:t>RAN4#94-e</w:t>
      </w:r>
    </w:p>
    <w:p w14:paraId="274E66A4" w14:textId="77777777" w:rsidR="00732491" w:rsidRPr="00732491" w:rsidRDefault="00732491" w:rsidP="00732491">
      <w:pPr>
        <w:pStyle w:val="ListParagraph"/>
        <w:ind w:left="360" w:right="-22"/>
        <w:rPr>
          <w:lang w:val="en-GB"/>
        </w:rPr>
      </w:pPr>
    </w:p>
    <w:sectPr w:rsidR="00732491" w:rsidRPr="0073249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CC006E" w:rsidRDefault="00CC006E" w:rsidP="00001C9B">
      <w:pPr>
        <w:spacing w:after="0" w:line="240" w:lineRule="auto"/>
      </w:pPr>
      <w:r>
        <w:separator/>
      </w:r>
    </w:p>
  </w:endnote>
  <w:endnote w:type="continuationSeparator" w:id="0">
    <w:p w14:paraId="3700E4D0" w14:textId="77777777" w:rsidR="00CC006E" w:rsidRDefault="00CC00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CC006E" w:rsidRDefault="00CC006E" w:rsidP="00001C9B">
      <w:pPr>
        <w:spacing w:after="0" w:line="240" w:lineRule="auto"/>
      </w:pPr>
      <w:r>
        <w:separator/>
      </w:r>
    </w:p>
  </w:footnote>
  <w:footnote w:type="continuationSeparator" w:id="0">
    <w:p w14:paraId="3D6C4CF4" w14:textId="77777777" w:rsidR="00CC006E" w:rsidRDefault="00CC00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4574"/>
    <w:multiLevelType w:val="hybridMultilevel"/>
    <w:tmpl w:val="6CD00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848F0"/>
    <w:multiLevelType w:val="hybridMultilevel"/>
    <w:tmpl w:val="B8DA2B50"/>
    <w:lvl w:ilvl="0" w:tplc="1FCC4034">
      <w:start w:val="1"/>
      <w:numFmt w:val="bullet"/>
      <w:lvlText w:val="•"/>
      <w:lvlJc w:val="left"/>
      <w:pPr>
        <w:tabs>
          <w:tab w:val="num" w:pos="720"/>
        </w:tabs>
        <w:ind w:left="720" w:hanging="360"/>
      </w:pPr>
      <w:rPr>
        <w:rFonts w:ascii="Arial" w:hAnsi="Arial" w:hint="default"/>
      </w:rPr>
    </w:lvl>
    <w:lvl w:ilvl="1" w:tplc="80B03CAE">
      <w:start w:val="110"/>
      <w:numFmt w:val="bullet"/>
      <w:lvlText w:val="–"/>
      <w:lvlJc w:val="left"/>
      <w:pPr>
        <w:tabs>
          <w:tab w:val="num" w:pos="1440"/>
        </w:tabs>
        <w:ind w:left="1440" w:hanging="360"/>
      </w:pPr>
      <w:rPr>
        <w:rFonts w:ascii="Arial" w:hAnsi="Arial" w:hint="default"/>
      </w:rPr>
    </w:lvl>
    <w:lvl w:ilvl="2" w:tplc="6812D554" w:tentative="1">
      <w:start w:val="1"/>
      <w:numFmt w:val="bullet"/>
      <w:lvlText w:val="•"/>
      <w:lvlJc w:val="left"/>
      <w:pPr>
        <w:tabs>
          <w:tab w:val="num" w:pos="2160"/>
        </w:tabs>
        <w:ind w:left="2160" w:hanging="360"/>
      </w:pPr>
      <w:rPr>
        <w:rFonts w:ascii="Arial" w:hAnsi="Arial" w:hint="default"/>
      </w:rPr>
    </w:lvl>
    <w:lvl w:ilvl="3" w:tplc="9C667F4A" w:tentative="1">
      <w:start w:val="1"/>
      <w:numFmt w:val="bullet"/>
      <w:lvlText w:val="•"/>
      <w:lvlJc w:val="left"/>
      <w:pPr>
        <w:tabs>
          <w:tab w:val="num" w:pos="2880"/>
        </w:tabs>
        <w:ind w:left="2880" w:hanging="360"/>
      </w:pPr>
      <w:rPr>
        <w:rFonts w:ascii="Arial" w:hAnsi="Arial" w:hint="default"/>
      </w:rPr>
    </w:lvl>
    <w:lvl w:ilvl="4" w:tplc="BB486FC8" w:tentative="1">
      <w:start w:val="1"/>
      <w:numFmt w:val="bullet"/>
      <w:lvlText w:val="•"/>
      <w:lvlJc w:val="left"/>
      <w:pPr>
        <w:tabs>
          <w:tab w:val="num" w:pos="3600"/>
        </w:tabs>
        <w:ind w:left="3600" w:hanging="360"/>
      </w:pPr>
      <w:rPr>
        <w:rFonts w:ascii="Arial" w:hAnsi="Arial" w:hint="default"/>
      </w:rPr>
    </w:lvl>
    <w:lvl w:ilvl="5" w:tplc="DE1A0966" w:tentative="1">
      <w:start w:val="1"/>
      <w:numFmt w:val="bullet"/>
      <w:lvlText w:val="•"/>
      <w:lvlJc w:val="left"/>
      <w:pPr>
        <w:tabs>
          <w:tab w:val="num" w:pos="4320"/>
        </w:tabs>
        <w:ind w:left="4320" w:hanging="360"/>
      </w:pPr>
      <w:rPr>
        <w:rFonts w:ascii="Arial" w:hAnsi="Arial" w:hint="default"/>
      </w:rPr>
    </w:lvl>
    <w:lvl w:ilvl="6" w:tplc="CC5A17AA" w:tentative="1">
      <w:start w:val="1"/>
      <w:numFmt w:val="bullet"/>
      <w:lvlText w:val="•"/>
      <w:lvlJc w:val="left"/>
      <w:pPr>
        <w:tabs>
          <w:tab w:val="num" w:pos="5040"/>
        </w:tabs>
        <w:ind w:left="5040" w:hanging="360"/>
      </w:pPr>
      <w:rPr>
        <w:rFonts w:ascii="Arial" w:hAnsi="Arial" w:hint="default"/>
      </w:rPr>
    </w:lvl>
    <w:lvl w:ilvl="7" w:tplc="29E6A090" w:tentative="1">
      <w:start w:val="1"/>
      <w:numFmt w:val="bullet"/>
      <w:lvlText w:val="•"/>
      <w:lvlJc w:val="left"/>
      <w:pPr>
        <w:tabs>
          <w:tab w:val="num" w:pos="5760"/>
        </w:tabs>
        <w:ind w:left="5760" w:hanging="360"/>
      </w:pPr>
      <w:rPr>
        <w:rFonts w:ascii="Arial" w:hAnsi="Arial" w:hint="default"/>
      </w:rPr>
    </w:lvl>
    <w:lvl w:ilvl="8" w:tplc="1DDCE1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607AD"/>
    <w:multiLevelType w:val="hybridMultilevel"/>
    <w:tmpl w:val="45A64500"/>
    <w:lvl w:ilvl="0" w:tplc="7BF863D4">
      <w:start w:val="1"/>
      <w:numFmt w:val="bullet"/>
      <w:lvlText w:val="•"/>
      <w:lvlJc w:val="left"/>
      <w:pPr>
        <w:tabs>
          <w:tab w:val="num" w:pos="720"/>
        </w:tabs>
        <w:ind w:left="720" w:hanging="360"/>
      </w:pPr>
      <w:rPr>
        <w:rFonts w:ascii="Arial" w:hAnsi="Arial" w:hint="default"/>
      </w:rPr>
    </w:lvl>
    <w:lvl w:ilvl="1" w:tplc="53D2320A">
      <w:start w:val="110"/>
      <w:numFmt w:val="bullet"/>
      <w:lvlText w:val="–"/>
      <w:lvlJc w:val="left"/>
      <w:pPr>
        <w:tabs>
          <w:tab w:val="num" w:pos="1440"/>
        </w:tabs>
        <w:ind w:left="1440" w:hanging="360"/>
      </w:pPr>
      <w:rPr>
        <w:rFonts w:ascii="Arial" w:hAnsi="Arial" w:hint="default"/>
      </w:rPr>
    </w:lvl>
    <w:lvl w:ilvl="2" w:tplc="FB0EFE46">
      <w:start w:val="110"/>
      <w:numFmt w:val="bullet"/>
      <w:lvlText w:val="•"/>
      <w:lvlJc w:val="left"/>
      <w:pPr>
        <w:tabs>
          <w:tab w:val="num" w:pos="2160"/>
        </w:tabs>
        <w:ind w:left="2160" w:hanging="360"/>
      </w:pPr>
      <w:rPr>
        <w:rFonts w:ascii="Arial" w:hAnsi="Arial" w:hint="default"/>
      </w:rPr>
    </w:lvl>
    <w:lvl w:ilvl="3" w:tplc="83AE1E9E">
      <w:start w:val="110"/>
      <w:numFmt w:val="bullet"/>
      <w:lvlText w:val="–"/>
      <w:lvlJc w:val="left"/>
      <w:pPr>
        <w:tabs>
          <w:tab w:val="num" w:pos="2880"/>
        </w:tabs>
        <w:ind w:left="2880" w:hanging="360"/>
      </w:pPr>
      <w:rPr>
        <w:rFonts w:ascii="Arial" w:hAnsi="Arial" w:hint="default"/>
      </w:rPr>
    </w:lvl>
    <w:lvl w:ilvl="4" w:tplc="1156547A">
      <w:start w:val="110"/>
      <w:numFmt w:val="bullet"/>
      <w:lvlText w:val="»"/>
      <w:lvlJc w:val="left"/>
      <w:pPr>
        <w:tabs>
          <w:tab w:val="num" w:pos="3600"/>
        </w:tabs>
        <w:ind w:left="3600" w:hanging="360"/>
      </w:pPr>
      <w:rPr>
        <w:rFonts w:ascii="Arial" w:hAnsi="Arial" w:hint="default"/>
      </w:rPr>
    </w:lvl>
    <w:lvl w:ilvl="5" w:tplc="2092D2AE" w:tentative="1">
      <w:start w:val="1"/>
      <w:numFmt w:val="bullet"/>
      <w:lvlText w:val="•"/>
      <w:lvlJc w:val="left"/>
      <w:pPr>
        <w:tabs>
          <w:tab w:val="num" w:pos="4320"/>
        </w:tabs>
        <w:ind w:left="4320" w:hanging="360"/>
      </w:pPr>
      <w:rPr>
        <w:rFonts w:ascii="Arial" w:hAnsi="Arial" w:hint="default"/>
      </w:rPr>
    </w:lvl>
    <w:lvl w:ilvl="6" w:tplc="19BE0D68" w:tentative="1">
      <w:start w:val="1"/>
      <w:numFmt w:val="bullet"/>
      <w:lvlText w:val="•"/>
      <w:lvlJc w:val="left"/>
      <w:pPr>
        <w:tabs>
          <w:tab w:val="num" w:pos="5040"/>
        </w:tabs>
        <w:ind w:left="5040" w:hanging="360"/>
      </w:pPr>
      <w:rPr>
        <w:rFonts w:ascii="Arial" w:hAnsi="Arial" w:hint="default"/>
      </w:rPr>
    </w:lvl>
    <w:lvl w:ilvl="7" w:tplc="C8FE6108" w:tentative="1">
      <w:start w:val="1"/>
      <w:numFmt w:val="bullet"/>
      <w:lvlText w:val="•"/>
      <w:lvlJc w:val="left"/>
      <w:pPr>
        <w:tabs>
          <w:tab w:val="num" w:pos="5760"/>
        </w:tabs>
        <w:ind w:left="5760" w:hanging="360"/>
      </w:pPr>
      <w:rPr>
        <w:rFonts w:ascii="Arial" w:hAnsi="Arial" w:hint="default"/>
      </w:rPr>
    </w:lvl>
    <w:lvl w:ilvl="8" w:tplc="DA466A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472C86"/>
    <w:multiLevelType w:val="hybridMultilevel"/>
    <w:tmpl w:val="956822E6"/>
    <w:lvl w:ilvl="0" w:tplc="362228BA">
      <w:start w:val="1"/>
      <w:numFmt w:val="bullet"/>
      <w:lvlText w:val="•"/>
      <w:lvlJc w:val="left"/>
      <w:pPr>
        <w:tabs>
          <w:tab w:val="num" w:pos="720"/>
        </w:tabs>
        <w:ind w:left="720" w:hanging="360"/>
      </w:pPr>
      <w:rPr>
        <w:rFonts w:ascii="Arial" w:hAnsi="Arial" w:hint="default"/>
      </w:rPr>
    </w:lvl>
    <w:lvl w:ilvl="1" w:tplc="D2488D6A">
      <w:start w:val="91"/>
      <w:numFmt w:val="bullet"/>
      <w:lvlText w:val="–"/>
      <w:lvlJc w:val="left"/>
      <w:pPr>
        <w:tabs>
          <w:tab w:val="num" w:pos="1440"/>
        </w:tabs>
        <w:ind w:left="1440" w:hanging="360"/>
      </w:pPr>
      <w:rPr>
        <w:rFonts w:ascii="Arial" w:hAnsi="Arial" w:hint="default"/>
      </w:rPr>
    </w:lvl>
    <w:lvl w:ilvl="2" w:tplc="BB10CAF4">
      <w:start w:val="91"/>
      <w:numFmt w:val="bullet"/>
      <w:lvlText w:val="•"/>
      <w:lvlJc w:val="left"/>
      <w:pPr>
        <w:tabs>
          <w:tab w:val="num" w:pos="2160"/>
        </w:tabs>
        <w:ind w:left="2160" w:hanging="360"/>
      </w:pPr>
      <w:rPr>
        <w:rFonts w:ascii="Arial" w:hAnsi="Arial" w:hint="default"/>
      </w:rPr>
    </w:lvl>
    <w:lvl w:ilvl="3" w:tplc="A09AB19C" w:tentative="1">
      <w:start w:val="1"/>
      <w:numFmt w:val="bullet"/>
      <w:lvlText w:val="•"/>
      <w:lvlJc w:val="left"/>
      <w:pPr>
        <w:tabs>
          <w:tab w:val="num" w:pos="2880"/>
        </w:tabs>
        <w:ind w:left="2880" w:hanging="360"/>
      </w:pPr>
      <w:rPr>
        <w:rFonts w:ascii="Arial" w:hAnsi="Arial" w:hint="default"/>
      </w:rPr>
    </w:lvl>
    <w:lvl w:ilvl="4" w:tplc="4FC6D3A4" w:tentative="1">
      <w:start w:val="1"/>
      <w:numFmt w:val="bullet"/>
      <w:lvlText w:val="•"/>
      <w:lvlJc w:val="left"/>
      <w:pPr>
        <w:tabs>
          <w:tab w:val="num" w:pos="3600"/>
        </w:tabs>
        <w:ind w:left="3600" w:hanging="360"/>
      </w:pPr>
      <w:rPr>
        <w:rFonts w:ascii="Arial" w:hAnsi="Arial" w:hint="default"/>
      </w:rPr>
    </w:lvl>
    <w:lvl w:ilvl="5" w:tplc="DD9EA250" w:tentative="1">
      <w:start w:val="1"/>
      <w:numFmt w:val="bullet"/>
      <w:lvlText w:val="•"/>
      <w:lvlJc w:val="left"/>
      <w:pPr>
        <w:tabs>
          <w:tab w:val="num" w:pos="4320"/>
        </w:tabs>
        <w:ind w:left="4320" w:hanging="360"/>
      </w:pPr>
      <w:rPr>
        <w:rFonts w:ascii="Arial" w:hAnsi="Arial" w:hint="default"/>
      </w:rPr>
    </w:lvl>
    <w:lvl w:ilvl="6" w:tplc="4B38FC90" w:tentative="1">
      <w:start w:val="1"/>
      <w:numFmt w:val="bullet"/>
      <w:lvlText w:val="•"/>
      <w:lvlJc w:val="left"/>
      <w:pPr>
        <w:tabs>
          <w:tab w:val="num" w:pos="5040"/>
        </w:tabs>
        <w:ind w:left="5040" w:hanging="360"/>
      </w:pPr>
      <w:rPr>
        <w:rFonts w:ascii="Arial" w:hAnsi="Arial" w:hint="default"/>
      </w:rPr>
    </w:lvl>
    <w:lvl w:ilvl="7" w:tplc="A2841F2A" w:tentative="1">
      <w:start w:val="1"/>
      <w:numFmt w:val="bullet"/>
      <w:lvlText w:val="•"/>
      <w:lvlJc w:val="left"/>
      <w:pPr>
        <w:tabs>
          <w:tab w:val="num" w:pos="5760"/>
        </w:tabs>
        <w:ind w:left="5760" w:hanging="360"/>
      </w:pPr>
      <w:rPr>
        <w:rFonts w:ascii="Arial" w:hAnsi="Arial" w:hint="default"/>
      </w:rPr>
    </w:lvl>
    <w:lvl w:ilvl="8" w:tplc="F1DAE7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13AA4"/>
    <w:multiLevelType w:val="hybridMultilevel"/>
    <w:tmpl w:val="AE24106E"/>
    <w:lvl w:ilvl="0" w:tplc="A642D2BE">
      <w:start w:val="1"/>
      <w:numFmt w:val="bullet"/>
      <w:lvlText w:val="•"/>
      <w:lvlJc w:val="left"/>
      <w:pPr>
        <w:tabs>
          <w:tab w:val="num" w:pos="720"/>
        </w:tabs>
        <w:ind w:left="720" w:hanging="360"/>
      </w:pPr>
      <w:rPr>
        <w:rFonts w:ascii="Arial" w:hAnsi="Arial" w:hint="default"/>
      </w:rPr>
    </w:lvl>
    <w:lvl w:ilvl="1" w:tplc="70305E26">
      <w:start w:val="91"/>
      <w:numFmt w:val="bullet"/>
      <w:lvlText w:val="–"/>
      <w:lvlJc w:val="left"/>
      <w:pPr>
        <w:tabs>
          <w:tab w:val="num" w:pos="1440"/>
        </w:tabs>
        <w:ind w:left="1440" w:hanging="360"/>
      </w:pPr>
      <w:rPr>
        <w:rFonts w:ascii="Arial" w:hAnsi="Arial" w:hint="default"/>
      </w:rPr>
    </w:lvl>
    <w:lvl w:ilvl="2" w:tplc="32CAF13A" w:tentative="1">
      <w:start w:val="1"/>
      <w:numFmt w:val="bullet"/>
      <w:lvlText w:val="•"/>
      <w:lvlJc w:val="left"/>
      <w:pPr>
        <w:tabs>
          <w:tab w:val="num" w:pos="2160"/>
        </w:tabs>
        <w:ind w:left="2160" w:hanging="360"/>
      </w:pPr>
      <w:rPr>
        <w:rFonts w:ascii="Arial" w:hAnsi="Arial" w:hint="default"/>
      </w:rPr>
    </w:lvl>
    <w:lvl w:ilvl="3" w:tplc="02DE51C4" w:tentative="1">
      <w:start w:val="1"/>
      <w:numFmt w:val="bullet"/>
      <w:lvlText w:val="•"/>
      <w:lvlJc w:val="left"/>
      <w:pPr>
        <w:tabs>
          <w:tab w:val="num" w:pos="2880"/>
        </w:tabs>
        <w:ind w:left="2880" w:hanging="360"/>
      </w:pPr>
      <w:rPr>
        <w:rFonts w:ascii="Arial" w:hAnsi="Arial" w:hint="default"/>
      </w:rPr>
    </w:lvl>
    <w:lvl w:ilvl="4" w:tplc="3E3C0054" w:tentative="1">
      <w:start w:val="1"/>
      <w:numFmt w:val="bullet"/>
      <w:lvlText w:val="•"/>
      <w:lvlJc w:val="left"/>
      <w:pPr>
        <w:tabs>
          <w:tab w:val="num" w:pos="3600"/>
        </w:tabs>
        <w:ind w:left="3600" w:hanging="360"/>
      </w:pPr>
      <w:rPr>
        <w:rFonts w:ascii="Arial" w:hAnsi="Arial" w:hint="default"/>
      </w:rPr>
    </w:lvl>
    <w:lvl w:ilvl="5" w:tplc="F9BEAF28" w:tentative="1">
      <w:start w:val="1"/>
      <w:numFmt w:val="bullet"/>
      <w:lvlText w:val="•"/>
      <w:lvlJc w:val="left"/>
      <w:pPr>
        <w:tabs>
          <w:tab w:val="num" w:pos="4320"/>
        </w:tabs>
        <w:ind w:left="4320" w:hanging="360"/>
      </w:pPr>
      <w:rPr>
        <w:rFonts w:ascii="Arial" w:hAnsi="Arial" w:hint="default"/>
      </w:rPr>
    </w:lvl>
    <w:lvl w:ilvl="6" w:tplc="405EAF06" w:tentative="1">
      <w:start w:val="1"/>
      <w:numFmt w:val="bullet"/>
      <w:lvlText w:val="•"/>
      <w:lvlJc w:val="left"/>
      <w:pPr>
        <w:tabs>
          <w:tab w:val="num" w:pos="5040"/>
        </w:tabs>
        <w:ind w:left="5040" w:hanging="360"/>
      </w:pPr>
      <w:rPr>
        <w:rFonts w:ascii="Arial" w:hAnsi="Arial" w:hint="default"/>
      </w:rPr>
    </w:lvl>
    <w:lvl w:ilvl="7" w:tplc="12EE97E6" w:tentative="1">
      <w:start w:val="1"/>
      <w:numFmt w:val="bullet"/>
      <w:lvlText w:val="•"/>
      <w:lvlJc w:val="left"/>
      <w:pPr>
        <w:tabs>
          <w:tab w:val="num" w:pos="5760"/>
        </w:tabs>
        <w:ind w:left="5760" w:hanging="360"/>
      </w:pPr>
      <w:rPr>
        <w:rFonts w:ascii="Arial" w:hAnsi="Arial" w:hint="default"/>
      </w:rPr>
    </w:lvl>
    <w:lvl w:ilvl="8" w:tplc="EA488F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41C92"/>
    <w:multiLevelType w:val="hybridMultilevel"/>
    <w:tmpl w:val="92369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B16DD8"/>
    <w:multiLevelType w:val="hybridMultilevel"/>
    <w:tmpl w:val="A026398A"/>
    <w:lvl w:ilvl="0" w:tplc="D3B8C068">
      <w:start w:val="1"/>
      <w:numFmt w:val="bullet"/>
      <w:lvlText w:val="•"/>
      <w:lvlJc w:val="left"/>
      <w:pPr>
        <w:tabs>
          <w:tab w:val="num" w:pos="720"/>
        </w:tabs>
        <w:ind w:left="720" w:hanging="360"/>
      </w:pPr>
      <w:rPr>
        <w:rFonts w:ascii="Arial" w:hAnsi="Arial" w:hint="default"/>
      </w:rPr>
    </w:lvl>
    <w:lvl w:ilvl="1" w:tplc="08B0A6A8">
      <w:start w:val="91"/>
      <w:numFmt w:val="bullet"/>
      <w:lvlText w:val="–"/>
      <w:lvlJc w:val="left"/>
      <w:pPr>
        <w:tabs>
          <w:tab w:val="num" w:pos="1440"/>
        </w:tabs>
        <w:ind w:left="1440" w:hanging="360"/>
      </w:pPr>
      <w:rPr>
        <w:rFonts w:ascii="Arial" w:hAnsi="Arial" w:hint="default"/>
      </w:rPr>
    </w:lvl>
    <w:lvl w:ilvl="2" w:tplc="14C89318">
      <w:start w:val="91"/>
      <w:numFmt w:val="bullet"/>
      <w:lvlText w:val="•"/>
      <w:lvlJc w:val="left"/>
      <w:pPr>
        <w:tabs>
          <w:tab w:val="num" w:pos="2160"/>
        </w:tabs>
        <w:ind w:left="2160" w:hanging="360"/>
      </w:pPr>
      <w:rPr>
        <w:rFonts w:ascii="Arial" w:hAnsi="Arial" w:hint="default"/>
      </w:rPr>
    </w:lvl>
    <w:lvl w:ilvl="3" w:tplc="7DF0FD88" w:tentative="1">
      <w:start w:val="1"/>
      <w:numFmt w:val="bullet"/>
      <w:lvlText w:val="•"/>
      <w:lvlJc w:val="left"/>
      <w:pPr>
        <w:tabs>
          <w:tab w:val="num" w:pos="2880"/>
        </w:tabs>
        <w:ind w:left="2880" w:hanging="360"/>
      </w:pPr>
      <w:rPr>
        <w:rFonts w:ascii="Arial" w:hAnsi="Arial" w:hint="default"/>
      </w:rPr>
    </w:lvl>
    <w:lvl w:ilvl="4" w:tplc="F3C6751C" w:tentative="1">
      <w:start w:val="1"/>
      <w:numFmt w:val="bullet"/>
      <w:lvlText w:val="•"/>
      <w:lvlJc w:val="left"/>
      <w:pPr>
        <w:tabs>
          <w:tab w:val="num" w:pos="3600"/>
        </w:tabs>
        <w:ind w:left="3600" w:hanging="360"/>
      </w:pPr>
      <w:rPr>
        <w:rFonts w:ascii="Arial" w:hAnsi="Arial" w:hint="default"/>
      </w:rPr>
    </w:lvl>
    <w:lvl w:ilvl="5" w:tplc="44BAE1B6" w:tentative="1">
      <w:start w:val="1"/>
      <w:numFmt w:val="bullet"/>
      <w:lvlText w:val="•"/>
      <w:lvlJc w:val="left"/>
      <w:pPr>
        <w:tabs>
          <w:tab w:val="num" w:pos="4320"/>
        </w:tabs>
        <w:ind w:left="4320" w:hanging="360"/>
      </w:pPr>
      <w:rPr>
        <w:rFonts w:ascii="Arial" w:hAnsi="Arial" w:hint="default"/>
      </w:rPr>
    </w:lvl>
    <w:lvl w:ilvl="6" w:tplc="B1B893B8" w:tentative="1">
      <w:start w:val="1"/>
      <w:numFmt w:val="bullet"/>
      <w:lvlText w:val="•"/>
      <w:lvlJc w:val="left"/>
      <w:pPr>
        <w:tabs>
          <w:tab w:val="num" w:pos="5040"/>
        </w:tabs>
        <w:ind w:left="5040" w:hanging="360"/>
      </w:pPr>
      <w:rPr>
        <w:rFonts w:ascii="Arial" w:hAnsi="Arial" w:hint="default"/>
      </w:rPr>
    </w:lvl>
    <w:lvl w:ilvl="7" w:tplc="6BF0431E" w:tentative="1">
      <w:start w:val="1"/>
      <w:numFmt w:val="bullet"/>
      <w:lvlText w:val="•"/>
      <w:lvlJc w:val="left"/>
      <w:pPr>
        <w:tabs>
          <w:tab w:val="num" w:pos="5760"/>
        </w:tabs>
        <w:ind w:left="5760" w:hanging="360"/>
      </w:pPr>
      <w:rPr>
        <w:rFonts w:ascii="Arial" w:hAnsi="Arial" w:hint="default"/>
      </w:rPr>
    </w:lvl>
    <w:lvl w:ilvl="8" w:tplc="25CED2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526B3"/>
    <w:multiLevelType w:val="hybridMultilevel"/>
    <w:tmpl w:val="D19C0BC8"/>
    <w:lvl w:ilvl="0" w:tplc="7354D28C">
      <w:start w:val="1"/>
      <w:numFmt w:val="bullet"/>
      <w:lvlText w:val="•"/>
      <w:lvlJc w:val="left"/>
      <w:pPr>
        <w:tabs>
          <w:tab w:val="num" w:pos="720"/>
        </w:tabs>
        <w:ind w:left="720" w:hanging="360"/>
      </w:pPr>
      <w:rPr>
        <w:rFonts w:ascii="Arial" w:hAnsi="Arial" w:hint="default"/>
      </w:rPr>
    </w:lvl>
    <w:lvl w:ilvl="1" w:tplc="C484A096">
      <w:start w:val="91"/>
      <w:numFmt w:val="bullet"/>
      <w:lvlText w:val="–"/>
      <w:lvlJc w:val="left"/>
      <w:pPr>
        <w:tabs>
          <w:tab w:val="num" w:pos="1440"/>
        </w:tabs>
        <w:ind w:left="1440" w:hanging="360"/>
      </w:pPr>
      <w:rPr>
        <w:rFonts w:ascii="Arial" w:hAnsi="Arial" w:hint="default"/>
      </w:rPr>
    </w:lvl>
    <w:lvl w:ilvl="2" w:tplc="3A7E7494" w:tentative="1">
      <w:start w:val="1"/>
      <w:numFmt w:val="bullet"/>
      <w:lvlText w:val="•"/>
      <w:lvlJc w:val="left"/>
      <w:pPr>
        <w:tabs>
          <w:tab w:val="num" w:pos="2160"/>
        </w:tabs>
        <w:ind w:left="2160" w:hanging="360"/>
      </w:pPr>
      <w:rPr>
        <w:rFonts w:ascii="Arial" w:hAnsi="Arial" w:hint="default"/>
      </w:rPr>
    </w:lvl>
    <w:lvl w:ilvl="3" w:tplc="ECCE30D4" w:tentative="1">
      <w:start w:val="1"/>
      <w:numFmt w:val="bullet"/>
      <w:lvlText w:val="•"/>
      <w:lvlJc w:val="left"/>
      <w:pPr>
        <w:tabs>
          <w:tab w:val="num" w:pos="2880"/>
        </w:tabs>
        <w:ind w:left="2880" w:hanging="360"/>
      </w:pPr>
      <w:rPr>
        <w:rFonts w:ascii="Arial" w:hAnsi="Arial" w:hint="default"/>
      </w:rPr>
    </w:lvl>
    <w:lvl w:ilvl="4" w:tplc="98DA8054" w:tentative="1">
      <w:start w:val="1"/>
      <w:numFmt w:val="bullet"/>
      <w:lvlText w:val="•"/>
      <w:lvlJc w:val="left"/>
      <w:pPr>
        <w:tabs>
          <w:tab w:val="num" w:pos="3600"/>
        </w:tabs>
        <w:ind w:left="3600" w:hanging="360"/>
      </w:pPr>
      <w:rPr>
        <w:rFonts w:ascii="Arial" w:hAnsi="Arial" w:hint="default"/>
      </w:rPr>
    </w:lvl>
    <w:lvl w:ilvl="5" w:tplc="8B688FDA" w:tentative="1">
      <w:start w:val="1"/>
      <w:numFmt w:val="bullet"/>
      <w:lvlText w:val="•"/>
      <w:lvlJc w:val="left"/>
      <w:pPr>
        <w:tabs>
          <w:tab w:val="num" w:pos="4320"/>
        </w:tabs>
        <w:ind w:left="4320" w:hanging="360"/>
      </w:pPr>
      <w:rPr>
        <w:rFonts w:ascii="Arial" w:hAnsi="Arial" w:hint="default"/>
      </w:rPr>
    </w:lvl>
    <w:lvl w:ilvl="6" w:tplc="465EFA4E" w:tentative="1">
      <w:start w:val="1"/>
      <w:numFmt w:val="bullet"/>
      <w:lvlText w:val="•"/>
      <w:lvlJc w:val="left"/>
      <w:pPr>
        <w:tabs>
          <w:tab w:val="num" w:pos="5040"/>
        </w:tabs>
        <w:ind w:left="5040" w:hanging="360"/>
      </w:pPr>
      <w:rPr>
        <w:rFonts w:ascii="Arial" w:hAnsi="Arial" w:hint="default"/>
      </w:rPr>
    </w:lvl>
    <w:lvl w:ilvl="7" w:tplc="4B4AB23E" w:tentative="1">
      <w:start w:val="1"/>
      <w:numFmt w:val="bullet"/>
      <w:lvlText w:val="•"/>
      <w:lvlJc w:val="left"/>
      <w:pPr>
        <w:tabs>
          <w:tab w:val="num" w:pos="5760"/>
        </w:tabs>
        <w:ind w:left="5760" w:hanging="360"/>
      </w:pPr>
      <w:rPr>
        <w:rFonts w:ascii="Arial" w:hAnsi="Arial" w:hint="default"/>
      </w:rPr>
    </w:lvl>
    <w:lvl w:ilvl="8" w:tplc="74EC03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3241E8"/>
    <w:multiLevelType w:val="hybridMultilevel"/>
    <w:tmpl w:val="53568CC2"/>
    <w:lvl w:ilvl="0" w:tplc="70B2BE22">
      <w:start w:val="1"/>
      <w:numFmt w:val="bullet"/>
      <w:lvlText w:val="•"/>
      <w:lvlJc w:val="left"/>
      <w:pPr>
        <w:tabs>
          <w:tab w:val="num" w:pos="720"/>
        </w:tabs>
        <w:ind w:left="720" w:hanging="360"/>
      </w:pPr>
      <w:rPr>
        <w:rFonts w:ascii="Arial" w:hAnsi="Arial" w:hint="default"/>
      </w:rPr>
    </w:lvl>
    <w:lvl w:ilvl="1" w:tplc="A24E1F4C">
      <w:start w:val="110"/>
      <w:numFmt w:val="bullet"/>
      <w:lvlText w:val="–"/>
      <w:lvlJc w:val="left"/>
      <w:pPr>
        <w:tabs>
          <w:tab w:val="num" w:pos="1440"/>
        </w:tabs>
        <w:ind w:left="1440" w:hanging="360"/>
      </w:pPr>
      <w:rPr>
        <w:rFonts w:ascii="Arial" w:hAnsi="Arial" w:hint="default"/>
      </w:rPr>
    </w:lvl>
    <w:lvl w:ilvl="2" w:tplc="FE1E90AE" w:tentative="1">
      <w:start w:val="1"/>
      <w:numFmt w:val="bullet"/>
      <w:lvlText w:val="•"/>
      <w:lvlJc w:val="left"/>
      <w:pPr>
        <w:tabs>
          <w:tab w:val="num" w:pos="2160"/>
        </w:tabs>
        <w:ind w:left="2160" w:hanging="360"/>
      </w:pPr>
      <w:rPr>
        <w:rFonts w:ascii="Arial" w:hAnsi="Arial" w:hint="default"/>
      </w:rPr>
    </w:lvl>
    <w:lvl w:ilvl="3" w:tplc="F0BE3966" w:tentative="1">
      <w:start w:val="1"/>
      <w:numFmt w:val="bullet"/>
      <w:lvlText w:val="•"/>
      <w:lvlJc w:val="left"/>
      <w:pPr>
        <w:tabs>
          <w:tab w:val="num" w:pos="2880"/>
        </w:tabs>
        <w:ind w:left="2880" w:hanging="360"/>
      </w:pPr>
      <w:rPr>
        <w:rFonts w:ascii="Arial" w:hAnsi="Arial" w:hint="default"/>
      </w:rPr>
    </w:lvl>
    <w:lvl w:ilvl="4" w:tplc="7E749344" w:tentative="1">
      <w:start w:val="1"/>
      <w:numFmt w:val="bullet"/>
      <w:lvlText w:val="•"/>
      <w:lvlJc w:val="left"/>
      <w:pPr>
        <w:tabs>
          <w:tab w:val="num" w:pos="3600"/>
        </w:tabs>
        <w:ind w:left="3600" w:hanging="360"/>
      </w:pPr>
      <w:rPr>
        <w:rFonts w:ascii="Arial" w:hAnsi="Arial" w:hint="default"/>
      </w:rPr>
    </w:lvl>
    <w:lvl w:ilvl="5" w:tplc="03DC53BA" w:tentative="1">
      <w:start w:val="1"/>
      <w:numFmt w:val="bullet"/>
      <w:lvlText w:val="•"/>
      <w:lvlJc w:val="left"/>
      <w:pPr>
        <w:tabs>
          <w:tab w:val="num" w:pos="4320"/>
        </w:tabs>
        <w:ind w:left="4320" w:hanging="360"/>
      </w:pPr>
      <w:rPr>
        <w:rFonts w:ascii="Arial" w:hAnsi="Arial" w:hint="default"/>
      </w:rPr>
    </w:lvl>
    <w:lvl w:ilvl="6" w:tplc="59184C1E" w:tentative="1">
      <w:start w:val="1"/>
      <w:numFmt w:val="bullet"/>
      <w:lvlText w:val="•"/>
      <w:lvlJc w:val="left"/>
      <w:pPr>
        <w:tabs>
          <w:tab w:val="num" w:pos="5040"/>
        </w:tabs>
        <w:ind w:left="5040" w:hanging="360"/>
      </w:pPr>
      <w:rPr>
        <w:rFonts w:ascii="Arial" w:hAnsi="Arial" w:hint="default"/>
      </w:rPr>
    </w:lvl>
    <w:lvl w:ilvl="7" w:tplc="80F6E7DA" w:tentative="1">
      <w:start w:val="1"/>
      <w:numFmt w:val="bullet"/>
      <w:lvlText w:val="•"/>
      <w:lvlJc w:val="left"/>
      <w:pPr>
        <w:tabs>
          <w:tab w:val="num" w:pos="5760"/>
        </w:tabs>
        <w:ind w:left="5760" w:hanging="360"/>
      </w:pPr>
      <w:rPr>
        <w:rFonts w:ascii="Arial" w:hAnsi="Arial" w:hint="default"/>
      </w:rPr>
    </w:lvl>
    <w:lvl w:ilvl="8" w:tplc="4F0AC4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88249E"/>
    <w:multiLevelType w:val="hybridMultilevel"/>
    <w:tmpl w:val="E3560D8C"/>
    <w:lvl w:ilvl="0" w:tplc="320EA48A">
      <w:start w:val="1"/>
      <w:numFmt w:val="bullet"/>
      <w:lvlText w:val="•"/>
      <w:lvlJc w:val="left"/>
      <w:pPr>
        <w:tabs>
          <w:tab w:val="num" w:pos="720"/>
        </w:tabs>
        <w:ind w:left="720" w:hanging="360"/>
      </w:pPr>
      <w:rPr>
        <w:rFonts w:ascii="Arial" w:hAnsi="Arial" w:hint="default"/>
      </w:rPr>
    </w:lvl>
    <w:lvl w:ilvl="1" w:tplc="AA5046BC">
      <w:start w:val="91"/>
      <w:numFmt w:val="bullet"/>
      <w:lvlText w:val="–"/>
      <w:lvlJc w:val="left"/>
      <w:pPr>
        <w:tabs>
          <w:tab w:val="num" w:pos="1440"/>
        </w:tabs>
        <w:ind w:left="1440" w:hanging="360"/>
      </w:pPr>
      <w:rPr>
        <w:rFonts w:ascii="Arial" w:hAnsi="Arial" w:hint="default"/>
      </w:rPr>
    </w:lvl>
    <w:lvl w:ilvl="2" w:tplc="EEEA3E50" w:tentative="1">
      <w:start w:val="1"/>
      <w:numFmt w:val="bullet"/>
      <w:lvlText w:val="•"/>
      <w:lvlJc w:val="left"/>
      <w:pPr>
        <w:tabs>
          <w:tab w:val="num" w:pos="2160"/>
        </w:tabs>
        <w:ind w:left="2160" w:hanging="360"/>
      </w:pPr>
      <w:rPr>
        <w:rFonts w:ascii="Arial" w:hAnsi="Arial" w:hint="default"/>
      </w:rPr>
    </w:lvl>
    <w:lvl w:ilvl="3" w:tplc="037A99BA" w:tentative="1">
      <w:start w:val="1"/>
      <w:numFmt w:val="bullet"/>
      <w:lvlText w:val="•"/>
      <w:lvlJc w:val="left"/>
      <w:pPr>
        <w:tabs>
          <w:tab w:val="num" w:pos="2880"/>
        </w:tabs>
        <w:ind w:left="2880" w:hanging="360"/>
      </w:pPr>
      <w:rPr>
        <w:rFonts w:ascii="Arial" w:hAnsi="Arial" w:hint="default"/>
      </w:rPr>
    </w:lvl>
    <w:lvl w:ilvl="4" w:tplc="1220A96C" w:tentative="1">
      <w:start w:val="1"/>
      <w:numFmt w:val="bullet"/>
      <w:lvlText w:val="•"/>
      <w:lvlJc w:val="left"/>
      <w:pPr>
        <w:tabs>
          <w:tab w:val="num" w:pos="3600"/>
        </w:tabs>
        <w:ind w:left="3600" w:hanging="360"/>
      </w:pPr>
      <w:rPr>
        <w:rFonts w:ascii="Arial" w:hAnsi="Arial" w:hint="default"/>
      </w:rPr>
    </w:lvl>
    <w:lvl w:ilvl="5" w:tplc="49467200" w:tentative="1">
      <w:start w:val="1"/>
      <w:numFmt w:val="bullet"/>
      <w:lvlText w:val="•"/>
      <w:lvlJc w:val="left"/>
      <w:pPr>
        <w:tabs>
          <w:tab w:val="num" w:pos="4320"/>
        </w:tabs>
        <w:ind w:left="4320" w:hanging="360"/>
      </w:pPr>
      <w:rPr>
        <w:rFonts w:ascii="Arial" w:hAnsi="Arial" w:hint="default"/>
      </w:rPr>
    </w:lvl>
    <w:lvl w:ilvl="6" w:tplc="C464E314" w:tentative="1">
      <w:start w:val="1"/>
      <w:numFmt w:val="bullet"/>
      <w:lvlText w:val="•"/>
      <w:lvlJc w:val="left"/>
      <w:pPr>
        <w:tabs>
          <w:tab w:val="num" w:pos="5040"/>
        </w:tabs>
        <w:ind w:left="5040" w:hanging="360"/>
      </w:pPr>
      <w:rPr>
        <w:rFonts w:ascii="Arial" w:hAnsi="Arial" w:hint="default"/>
      </w:rPr>
    </w:lvl>
    <w:lvl w:ilvl="7" w:tplc="1A7ECD66" w:tentative="1">
      <w:start w:val="1"/>
      <w:numFmt w:val="bullet"/>
      <w:lvlText w:val="•"/>
      <w:lvlJc w:val="left"/>
      <w:pPr>
        <w:tabs>
          <w:tab w:val="num" w:pos="5760"/>
        </w:tabs>
        <w:ind w:left="5760" w:hanging="360"/>
      </w:pPr>
      <w:rPr>
        <w:rFonts w:ascii="Arial" w:hAnsi="Arial" w:hint="default"/>
      </w:rPr>
    </w:lvl>
    <w:lvl w:ilvl="8" w:tplc="4BBCC4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B068E4"/>
    <w:multiLevelType w:val="hybridMultilevel"/>
    <w:tmpl w:val="5C88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1C34CE"/>
    <w:multiLevelType w:val="hybridMultilevel"/>
    <w:tmpl w:val="DD046054"/>
    <w:lvl w:ilvl="0" w:tplc="CA64FBF6">
      <w:start w:val="1"/>
      <w:numFmt w:val="bullet"/>
      <w:lvlText w:val="•"/>
      <w:lvlJc w:val="left"/>
      <w:pPr>
        <w:tabs>
          <w:tab w:val="num" w:pos="720"/>
        </w:tabs>
        <w:ind w:left="720" w:hanging="360"/>
      </w:pPr>
      <w:rPr>
        <w:rFonts w:ascii="Arial" w:hAnsi="Arial" w:hint="default"/>
      </w:rPr>
    </w:lvl>
    <w:lvl w:ilvl="1" w:tplc="B6BE054E">
      <w:start w:val="110"/>
      <w:numFmt w:val="bullet"/>
      <w:lvlText w:val="–"/>
      <w:lvlJc w:val="left"/>
      <w:pPr>
        <w:tabs>
          <w:tab w:val="num" w:pos="1440"/>
        </w:tabs>
        <w:ind w:left="1440" w:hanging="360"/>
      </w:pPr>
      <w:rPr>
        <w:rFonts w:ascii="Arial" w:hAnsi="Arial" w:hint="default"/>
      </w:rPr>
    </w:lvl>
    <w:lvl w:ilvl="2" w:tplc="BFF47970" w:tentative="1">
      <w:start w:val="1"/>
      <w:numFmt w:val="bullet"/>
      <w:lvlText w:val="•"/>
      <w:lvlJc w:val="left"/>
      <w:pPr>
        <w:tabs>
          <w:tab w:val="num" w:pos="2160"/>
        </w:tabs>
        <w:ind w:left="2160" w:hanging="360"/>
      </w:pPr>
      <w:rPr>
        <w:rFonts w:ascii="Arial" w:hAnsi="Arial" w:hint="default"/>
      </w:rPr>
    </w:lvl>
    <w:lvl w:ilvl="3" w:tplc="5C22DF0E" w:tentative="1">
      <w:start w:val="1"/>
      <w:numFmt w:val="bullet"/>
      <w:lvlText w:val="•"/>
      <w:lvlJc w:val="left"/>
      <w:pPr>
        <w:tabs>
          <w:tab w:val="num" w:pos="2880"/>
        </w:tabs>
        <w:ind w:left="2880" w:hanging="360"/>
      </w:pPr>
      <w:rPr>
        <w:rFonts w:ascii="Arial" w:hAnsi="Arial" w:hint="default"/>
      </w:rPr>
    </w:lvl>
    <w:lvl w:ilvl="4" w:tplc="D0749086" w:tentative="1">
      <w:start w:val="1"/>
      <w:numFmt w:val="bullet"/>
      <w:lvlText w:val="•"/>
      <w:lvlJc w:val="left"/>
      <w:pPr>
        <w:tabs>
          <w:tab w:val="num" w:pos="3600"/>
        </w:tabs>
        <w:ind w:left="3600" w:hanging="360"/>
      </w:pPr>
      <w:rPr>
        <w:rFonts w:ascii="Arial" w:hAnsi="Arial" w:hint="default"/>
      </w:rPr>
    </w:lvl>
    <w:lvl w:ilvl="5" w:tplc="D2DA8C6A" w:tentative="1">
      <w:start w:val="1"/>
      <w:numFmt w:val="bullet"/>
      <w:lvlText w:val="•"/>
      <w:lvlJc w:val="left"/>
      <w:pPr>
        <w:tabs>
          <w:tab w:val="num" w:pos="4320"/>
        </w:tabs>
        <w:ind w:left="4320" w:hanging="360"/>
      </w:pPr>
      <w:rPr>
        <w:rFonts w:ascii="Arial" w:hAnsi="Arial" w:hint="default"/>
      </w:rPr>
    </w:lvl>
    <w:lvl w:ilvl="6" w:tplc="47D2D116" w:tentative="1">
      <w:start w:val="1"/>
      <w:numFmt w:val="bullet"/>
      <w:lvlText w:val="•"/>
      <w:lvlJc w:val="left"/>
      <w:pPr>
        <w:tabs>
          <w:tab w:val="num" w:pos="5040"/>
        </w:tabs>
        <w:ind w:left="5040" w:hanging="360"/>
      </w:pPr>
      <w:rPr>
        <w:rFonts w:ascii="Arial" w:hAnsi="Arial" w:hint="default"/>
      </w:rPr>
    </w:lvl>
    <w:lvl w:ilvl="7" w:tplc="B71EB20A" w:tentative="1">
      <w:start w:val="1"/>
      <w:numFmt w:val="bullet"/>
      <w:lvlText w:val="•"/>
      <w:lvlJc w:val="left"/>
      <w:pPr>
        <w:tabs>
          <w:tab w:val="num" w:pos="5760"/>
        </w:tabs>
        <w:ind w:left="5760" w:hanging="360"/>
      </w:pPr>
      <w:rPr>
        <w:rFonts w:ascii="Arial" w:hAnsi="Arial" w:hint="default"/>
      </w:rPr>
    </w:lvl>
    <w:lvl w:ilvl="8" w:tplc="C8329B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403450"/>
    <w:multiLevelType w:val="hybridMultilevel"/>
    <w:tmpl w:val="4B1E11B4"/>
    <w:lvl w:ilvl="0" w:tplc="A0544ACA">
      <w:start w:val="1"/>
      <w:numFmt w:val="bullet"/>
      <w:lvlText w:val="•"/>
      <w:lvlJc w:val="left"/>
      <w:pPr>
        <w:tabs>
          <w:tab w:val="num" w:pos="720"/>
        </w:tabs>
        <w:ind w:left="720" w:hanging="360"/>
      </w:pPr>
      <w:rPr>
        <w:rFonts w:ascii="Arial" w:hAnsi="Arial" w:hint="default"/>
      </w:rPr>
    </w:lvl>
    <w:lvl w:ilvl="1" w:tplc="B7C6D4A4">
      <w:start w:val="110"/>
      <w:numFmt w:val="bullet"/>
      <w:lvlText w:val="–"/>
      <w:lvlJc w:val="left"/>
      <w:pPr>
        <w:tabs>
          <w:tab w:val="num" w:pos="1440"/>
        </w:tabs>
        <w:ind w:left="1440" w:hanging="360"/>
      </w:pPr>
      <w:rPr>
        <w:rFonts w:ascii="Arial" w:hAnsi="Arial" w:hint="default"/>
      </w:rPr>
    </w:lvl>
    <w:lvl w:ilvl="2" w:tplc="0E72B17E" w:tentative="1">
      <w:start w:val="1"/>
      <w:numFmt w:val="bullet"/>
      <w:lvlText w:val="•"/>
      <w:lvlJc w:val="left"/>
      <w:pPr>
        <w:tabs>
          <w:tab w:val="num" w:pos="2160"/>
        </w:tabs>
        <w:ind w:left="2160" w:hanging="360"/>
      </w:pPr>
      <w:rPr>
        <w:rFonts w:ascii="Arial" w:hAnsi="Arial" w:hint="default"/>
      </w:rPr>
    </w:lvl>
    <w:lvl w:ilvl="3" w:tplc="C99018F6" w:tentative="1">
      <w:start w:val="1"/>
      <w:numFmt w:val="bullet"/>
      <w:lvlText w:val="•"/>
      <w:lvlJc w:val="left"/>
      <w:pPr>
        <w:tabs>
          <w:tab w:val="num" w:pos="2880"/>
        </w:tabs>
        <w:ind w:left="2880" w:hanging="360"/>
      </w:pPr>
      <w:rPr>
        <w:rFonts w:ascii="Arial" w:hAnsi="Arial" w:hint="default"/>
      </w:rPr>
    </w:lvl>
    <w:lvl w:ilvl="4" w:tplc="1E60AD3A" w:tentative="1">
      <w:start w:val="1"/>
      <w:numFmt w:val="bullet"/>
      <w:lvlText w:val="•"/>
      <w:lvlJc w:val="left"/>
      <w:pPr>
        <w:tabs>
          <w:tab w:val="num" w:pos="3600"/>
        </w:tabs>
        <w:ind w:left="3600" w:hanging="360"/>
      </w:pPr>
      <w:rPr>
        <w:rFonts w:ascii="Arial" w:hAnsi="Arial" w:hint="default"/>
      </w:rPr>
    </w:lvl>
    <w:lvl w:ilvl="5" w:tplc="FE50E836" w:tentative="1">
      <w:start w:val="1"/>
      <w:numFmt w:val="bullet"/>
      <w:lvlText w:val="•"/>
      <w:lvlJc w:val="left"/>
      <w:pPr>
        <w:tabs>
          <w:tab w:val="num" w:pos="4320"/>
        </w:tabs>
        <w:ind w:left="4320" w:hanging="360"/>
      </w:pPr>
      <w:rPr>
        <w:rFonts w:ascii="Arial" w:hAnsi="Arial" w:hint="default"/>
      </w:rPr>
    </w:lvl>
    <w:lvl w:ilvl="6" w:tplc="1FA6ACD6" w:tentative="1">
      <w:start w:val="1"/>
      <w:numFmt w:val="bullet"/>
      <w:lvlText w:val="•"/>
      <w:lvlJc w:val="left"/>
      <w:pPr>
        <w:tabs>
          <w:tab w:val="num" w:pos="5040"/>
        </w:tabs>
        <w:ind w:left="5040" w:hanging="360"/>
      </w:pPr>
      <w:rPr>
        <w:rFonts w:ascii="Arial" w:hAnsi="Arial" w:hint="default"/>
      </w:rPr>
    </w:lvl>
    <w:lvl w:ilvl="7" w:tplc="26BA2F30" w:tentative="1">
      <w:start w:val="1"/>
      <w:numFmt w:val="bullet"/>
      <w:lvlText w:val="•"/>
      <w:lvlJc w:val="left"/>
      <w:pPr>
        <w:tabs>
          <w:tab w:val="num" w:pos="5760"/>
        </w:tabs>
        <w:ind w:left="5760" w:hanging="360"/>
      </w:pPr>
      <w:rPr>
        <w:rFonts w:ascii="Arial" w:hAnsi="Arial" w:hint="default"/>
      </w:rPr>
    </w:lvl>
    <w:lvl w:ilvl="8" w:tplc="D02CCE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15"/>
  </w:num>
  <w:num w:numId="4">
    <w:abstractNumId w:val="19"/>
  </w:num>
  <w:num w:numId="5">
    <w:abstractNumId w:val="5"/>
  </w:num>
  <w:num w:numId="6">
    <w:abstractNumId w:val="15"/>
    <w:lvlOverride w:ilvl="0">
      <w:startOverride w:val="1"/>
    </w:lvlOverride>
  </w:num>
  <w:num w:numId="7">
    <w:abstractNumId w:val="14"/>
  </w:num>
  <w:num w:numId="8">
    <w:abstractNumId w:val="12"/>
  </w:num>
  <w:num w:numId="9">
    <w:abstractNumId w:val="23"/>
  </w:num>
  <w:num w:numId="10">
    <w:abstractNumId w:val="24"/>
  </w:num>
  <w:num w:numId="11">
    <w:abstractNumId w:val="15"/>
    <w:lvlOverride w:ilvl="0">
      <w:startOverride w:val="1"/>
    </w:lvlOverride>
  </w:num>
  <w:num w:numId="12">
    <w:abstractNumId w:val="6"/>
  </w:num>
  <w:num w:numId="13">
    <w:abstractNumId w:val="22"/>
  </w:num>
  <w:num w:numId="14">
    <w:abstractNumId w:val="11"/>
  </w:num>
  <w:num w:numId="15">
    <w:abstractNumId w:val="2"/>
  </w:num>
  <w:num w:numId="16">
    <w:abstractNumId w:val="1"/>
  </w:num>
  <w:num w:numId="17">
    <w:abstractNumId w:val="9"/>
  </w:num>
  <w:num w:numId="18">
    <w:abstractNumId w:val="21"/>
  </w:num>
  <w:num w:numId="19">
    <w:abstractNumId w:val="17"/>
  </w:num>
  <w:num w:numId="20">
    <w:abstractNumId w:val="20"/>
  </w:num>
  <w:num w:numId="21">
    <w:abstractNumId w:val="0"/>
  </w:num>
  <w:num w:numId="22">
    <w:abstractNumId w:val="13"/>
    <w:lvlOverride w:ilvl="0">
      <w:startOverride w:val="1"/>
    </w:lvlOverride>
  </w:num>
  <w:num w:numId="23">
    <w:abstractNumId w:val="15"/>
    <w:lvlOverride w:ilvl="0">
      <w:startOverride w:val="1"/>
    </w:lvlOverride>
  </w:num>
  <w:num w:numId="24">
    <w:abstractNumId w:val="18"/>
  </w:num>
  <w:num w:numId="25">
    <w:abstractNumId w:val="3"/>
  </w:num>
  <w:num w:numId="26">
    <w:abstractNumId w:val="1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7"/>
  </w:num>
  <w:num w:numId="31">
    <w:abstractNumId w:val="13"/>
    <w:lvlOverride w:ilvl="0">
      <w:startOverride w:val="1"/>
    </w:lvlOverride>
  </w:num>
  <w:num w:numId="32">
    <w:abstractNumId w:val="1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24D4F"/>
    <w:rsid w:val="0003174A"/>
    <w:rsid w:val="00040890"/>
    <w:rsid w:val="00051DAE"/>
    <w:rsid w:val="00062576"/>
    <w:rsid w:val="0006734D"/>
    <w:rsid w:val="0007116F"/>
    <w:rsid w:val="000807A0"/>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37D5"/>
    <w:rsid w:val="000B4283"/>
    <w:rsid w:val="000B5EF7"/>
    <w:rsid w:val="000C6F75"/>
    <w:rsid w:val="000D1337"/>
    <w:rsid w:val="000D1890"/>
    <w:rsid w:val="000D3451"/>
    <w:rsid w:val="000D5B37"/>
    <w:rsid w:val="000D694D"/>
    <w:rsid w:val="000E3C0A"/>
    <w:rsid w:val="000E5AA2"/>
    <w:rsid w:val="0010312F"/>
    <w:rsid w:val="00106A4D"/>
    <w:rsid w:val="0011055D"/>
    <w:rsid w:val="00113EB6"/>
    <w:rsid w:val="0012068C"/>
    <w:rsid w:val="00133979"/>
    <w:rsid w:val="00140A7B"/>
    <w:rsid w:val="00140CCC"/>
    <w:rsid w:val="00146E95"/>
    <w:rsid w:val="00151289"/>
    <w:rsid w:val="00152854"/>
    <w:rsid w:val="001558C6"/>
    <w:rsid w:val="001574AB"/>
    <w:rsid w:val="001661C0"/>
    <w:rsid w:val="00167D05"/>
    <w:rsid w:val="0017054F"/>
    <w:rsid w:val="001745F8"/>
    <w:rsid w:val="001765A9"/>
    <w:rsid w:val="00181419"/>
    <w:rsid w:val="001838CF"/>
    <w:rsid w:val="00185E3E"/>
    <w:rsid w:val="001911B5"/>
    <w:rsid w:val="00192B3C"/>
    <w:rsid w:val="00196DDC"/>
    <w:rsid w:val="00196FD1"/>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1DB0"/>
    <w:rsid w:val="002039F7"/>
    <w:rsid w:val="00203EAC"/>
    <w:rsid w:val="002065F5"/>
    <w:rsid w:val="00212339"/>
    <w:rsid w:val="0022164E"/>
    <w:rsid w:val="0022383C"/>
    <w:rsid w:val="00225C43"/>
    <w:rsid w:val="002276BE"/>
    <w:rsid w:val="00227ADD"/>
    <w:rsid w:val="002328E5"/>
    <w:rsid w:val="002333B6"/>
    <w:rsid w:val="002338DE"/>
    <w:rsid w:val="00233B90"/>
    <w:rsid w:val="00234C6B"/>
    <w:rsid w:val="002355BC"/>
    <w:rsid w:val="00235F5C"/>
    <w:rsid w:val="00240C5A"/>
    <w:rsid w:val="00240E40"/>
    <w:rsid w:val="002425BC"/>
    <w:rsid w:val="00251266"/>
    <w:rsid w:val="00254C32"/>
    <w:rsid w:val="002727AD"/>
    <w:rsid w:val="002730B7"/>
    <w:rsid w:val="002734C1"/>
    <w:rsid w:val="00273EC4"/>
    <w:rsid w:val="002765F7"/>
    <w:rsid w:val="002833BE"/>
    <w:rsid w:val="0028713C"/>
    <w:rsid w:val="0029615F"/>
    <w:rsid w:val="00296D5E"/>
    <w:rsid w:val="002A0980"/>
    <w:rsid w:val="002A361B"/>
    <w:rsid w:val="002A3C9D"/>
    <w:rsid w:val="002A7656"/>
    <w:rsid w:val="002B011B"/>
    <w:rsid w:val="002B0E46"/>
    <w:rsid w:val="002B0F40"/>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304D73"/>
    <w:rsid w:val="00304F07"/>
    <w:rsid w:val="00313A99"/>
    <w:rsid w:val="00323912"/>
    <w:rsid w:val="0032511B"/>
    <w:rsid w:val="0033121B"/>
    <w:rsid w:val="003342A6"/>
    <w:rsid w:val="00335B04"/>
    <w:rsid w:val="0033676A"/>
    <w:rsid w:val="0033770D"/>
    <w:rsid w:val="003444E4"/>
    <w:rsid w:val="0035142D"/>
    <w:rsid w:val="003542D7"/>
    <w:rsid w:val="003553DA"/>
    <w:rsid w:val="0036023F"/>
    <w:rsid w:val="00360976"/>
    <w:rsid w:val="003624F2"/>
    <w:rsid w:val="00362FE6"/>
    <w:rsid w:val="00363F92"/>
    <w:rsid w:val="003724F6"/>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D7CC7"/>
    <w:rsid w:val="003E2AC9"/>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F8E"/>
    <w:rsid w:val="004900C0"/>
    <w:rsid w:val="0049206B"/>
    <w:rsid w:val="004A180B"/>
    <w:rsid w:val="004A1D33"/>
    <w:rsid w:val="004A78ED"/>
    <w:rsid w:val="004B6072"/>
    <w:rsid w:val="004B6784"/>
    <w:rsid w:val="004C18E8"/>
    <w:rsid w:val="004D0A54"/>
    <w:rsid w:val="004E3668"/>
    <w:rsid w:val="004E48EC"/>
    <w:rsid w:val="004E5E66"/>
    <w:rsid w:val="004E70AE"/>
    <w:rsid w:val="004F0CEC"/>
    <w:rsid w:val="004F0FB6"/>
    <w:rsid w:val="004F3201"/>
    <w:rsid w:val="004F3975"/>
    <w:rsid w:val="00500C24"/>
    <w:rsid w:val="00503B4D"/>
    <w:rsid w:val="00504EE9"/>
    <w:rsid w:val="005067E2"/>
    <w:rsid w:val="005107CC"/>
    <w:rsid w:val="005134B3"/>
    <w:rsid w:val="0051682F"/>
    <w:rsid w:val="005179DF"/>
    <w:rsid w:val="00522966"/>
    <w:rsid w:val="00523912"/>
    <w:rsid w:val="0052639F"/>
    <w:rsid w:val="0052680F"/>
    <w:rsid w:val="00530404"/>
    <w:rsid w:val="0053536C"/>
    <w:rsid w:val="00535414"/>
    <w:rsid w:val="0054442C"/>
    <w:rsid w:val="00544434"/>
    <w:rsid w:val="00546BCE"/>
    <w:rsid w:val="00547331"/>
    <w:rsid w:val="00550285"/>
    <w:rsid w:val="00564055"/>
    <w:rsid w:val="00567AE8"/>
    <w:rsid w:val="00571618"/>
    <w:rsid w:val="005816AA"/>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D7C86"/>
    <w:rsid w:val="006E4815"/>
    <w:rsid w:val="006F09AC"/>
    <w:rsid w:val="006F1BCB"/>
    <w:rsid w:val="006F2410"/>
    <w:rsid w:val="006F50FB"/>
    <w:rsid w:val="006F56C6"/>
    <w:rsid w:val="006F5709"/>
    <w:rsid w:val="00700908"/>
    <w:rsid w:val="00701D6D"/>
    <w:rsid w:val="00703321"/>
    <w:rsid w:val="00703AEC"/>
    <w:rsid w:val="00703F8C"/>
    <w:rsid w:val="00706867"/>
    <w:rsid w:val="00710FDE"/>
    <w:rsid w:val="00712583"/>
    <w:rsid w:val="007145FF"/>
    <w:rsid w:val="0072066D"/>
    <w:rsid w:val="00731114"/>
    <w:rsid w:val="00732491"/>
    <w:rsid w:val="00732BFA"/>
    <w:rsid w:val="00732D14"/>
    <w:rsid w:val="00734045"/>
    <w:rsid w:val="00736C2F"/>
    <w:rsid w:val="007371FF"/>
    <w:rsid w:val="00745F14"/>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2731"/>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77D6B"/>
    <w:rsid w:val="00880E45"/>
    <w:rsid w:val="008826C1"/>
    <w:rsid w:val="00885586"/>
    <w:rsid w:val="00892674"/>
    <w:rsid w:val="008A1BEC"/>
    <w:rsid w:val="008A4F5B"/>
    <w:rsid w:val="008A5144"/>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1C1A"/>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1B0E"/>
    <w:rsid w:val="00AA354E"/>
    <w:rsid w:val="00AB041A"/>
    <w:rsid w:val="00AB1694"/>
    <w:rsid w:val="00AB2F2D"/>
    <w:rsid w:val="00AB6EEA"/>
    <w:rsid w:val="00AC32AC"/>
    <w:rsid w:val="00AC5CA7"/>
    <w:rsid w:val="00AD23FB"/>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233E"/>
    <w:rsid w:val="00BB4391"/>
    <w:rsid w:val="00BB776C"/>
    <w:rsid w:val="00BC0A0E"/>
    <w:rsid w:val="00BC5FED"/>
    <w:rsid w:val="00BD2440"/>
    <w:rsid w:val="00BD67D9"/>
    <w:rsid w:val="00BE04E1"/>
    <w:rsid w:val="00BE253A"/>
    <w:rsid w:val="00BF18C0"/>
    <w:rsid w:val="00BF2218"/>
    <w:rsid w:val="00BF372C"/>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41269"/>
    <w:rsid w:val="00C46FA2"/>
    <w:rsid w:val="00C53940"/>
    <w:rsid w:val="00C53CD6"/>
    <w:rsid w:val="00C62439"/>
    <w:rsid w:val="00C64570"/>
    <w:rsid w:val="00C7490E"/>
    <w:rsid w:val="00C74D29"/>
    <w:rsid w:val="00C77934"/>
    <w:rsid w:val="00C81724"/>
    <w:rsid w:val="00C837DF"/>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0FE4"/>
    <w:rsid w:val="00CB2E4C"/>
    <w:rsid w:val="00CB3ED7"/>
    <w:rsid w:val="00CB5395"/>
    <w:rsid w:val="00CB7AEB"/>
    <w:rsid w:val="00CC006E"/>
    <w:rsid w:val="00CC1185"/>
    <w:rsid w:val="00CD6047"/>
    <w:rsid w:val="00CD7492"/>
    <w:rsid w:val="00CE1673"/>
    <w:rsid w:val="00CE2C7B"/>
    <w:rsid w:val="00CE3A6B"/>
    <w:rsid w:val="00CE789D"/>
    <w:rsid w:val="00CF4301"/>
    <w:rsid w:val="00D00211"/>
    <w:rsid w:val="00D06309"/>
    <w:rsid w:val="00D101B2"/>
    <w:rsid w:val="00D14D09"/>
    <w:rsid w:val="00D15494"/>
    <w:rsid w:val="00D21EF9"/>
    <w:rsid w:val="00D244A1"/>
    <w:rsid w:val="00D2691B"/>
    <w:rsid w:val="00D3084E"/>
    <w:rsid w:val="00D34394"/>
    <w:rsid w:val="00D345F3"/>
    <w:rsid w:val="00D351EA"/>
    <w:rsid w:val="00D37B61"/>
    <w:rsid w:val="00D41336"/>
    <w:rsid w:val="00D431E7"/>
    <w:rsid w:val="00D43403"/>
    <w:rsid w:val="00D43815"/>
    <w:rsid w:val="00D51B3E"/>
    <w:rsid w:val="00D60243"/>
    <w:rsid w:val="00D62E71"/>
    <w:rsid w:val="00D62E95"/>
    <w:rsid w:val="00D71CE5"/>
    <w:rsid w:val="00D740CA"/>
    <w:rsid w:val="00D74F97"/>
    <w:rsid w:val="00D766FA"/>
    <w:rsid w:val="00D76C29"/>
    <w:rsid w:val="00D76CDD"/>
    <w:rsid w:val="00D77446"/>
    <w:rsid w:val="00D8227F"/>
    <w:rsid w:val="00D841F0"/>
    <w:rsid w:val="00D85728"/>
    <w:rsid w:val="00D86891"/>
    <w:rsid w:val="00DA168C"/>
    <w:rsid w:val="00DA508B"/>
    <w:rsid w:val="00DA56A5"/>
    <w:rsid w:val="00DB01CB"/>
    <w:rsid w:val="00DB053C"/>
    <w:rsid w:val="00DB221F"/>
    <w:rsid w:val="00DB5167"/>
    <w:rsid w:val="00DB59A5"/>
    <w:rsid w:val="00DB5BD1"/>
    <w:rsid w:val="00DC13DD"/>
    <w:rsid w:val="00DC18E4"/>
    <w:rsid w:val="00DC23E7"/>
    <w:rsid w:val="00DC491A"/>
    <w:rsid w:val="00DC68FE"/>
    <w:rsid w:val="00DD2050"/>
    <w:rsid w:val="00DD7C5F"/>
    <w:rsid w:val="00DE1CCA"/>
    <w:rsid w:val="00DE5C2D"/>
    <w:rsid w:val="00DF1C6A"/>
    <w:rsid w:val="00DF2997"/>
    <w:rsid w:val="00DF3727"/>
    <w:rsid w:val="00DF41F9"/>
    <w:rsid w:val="00DF49F4"/>
    <w:rsid w:val="00E041BD"/>
    <w:rsid w:val="00E061F6"/>
    <w:rsid w:val="00E067AD"/>
    <w:rsid w:val="00E07836"/>
    <w:rsid w:val="00E12C5E"/>
    <w:rsid w:val="00E145DB"/>
    <w:rsid w:val="00E257CB"/>
    <w:rsid w:val="00E458CA"/>
    <w:rsid w:val="00E4606C"/>
    <w:rsid w:val="00E47C78"/>
    <w:rsid w:val="00E50338"/>
    <w:rsid w:val="00E50D8C"/>
    <w:rsid w:val="00E624C6"/>
    <w:rsid w:val="00E66F0A"/>
    <w:rsid w:val="00E708BF"/>
    <w:rsid w:val="00EA2118"/>
    <w:rsid w:val="00EA38EF"/>
    <w:rsid w:val="00EB03EC"/>
    <w:rsid w:val="00EB7117"/>
    <w:rsid w:val="00EC738C"/>
    <w:rsid w:val="00EC7BC3"/>
    <w:rsid w:val="00ED7600"/>
    <w:rsid w:val="00ED7E21"/>
    <w:rsid w:val="00EE3870"/>
    <w:rsid w:val="00EE5596"/>
    <w:rsid w:val="00EE6EA8"/>
    <w:rsid w:val="00EE76F8"/>
    <w:rsid w:val="00EF2BF8"/>
    <w:rsid w:val="00EF3550"/>
    <w:rsid w:val="00EF423C"/>
    <w:rsid w:val="00F0145C"/>
    <w:rsid w:val="00F03774"/>
    <w:rsid w:val="00F1362C"/>
    <w:rsid w:val="00F16E7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4F44"/>
    <w:rsid w:val="00F85530"/>
    <w:rsid w:val="00F8683A"/>
    <w:rsid w:val="00F8755B"/>
    <w:rsid w:val="00F87734"/>
    <w:rsid w:val="00F9056D"/>
    <w:rsid w:val="00F9182B"/>
    <w:rsid w:val="00F91D67"/>
    <w:rsid w:val="00F92432"/>
    <w:rsid w:val="00F9252E"/>
    <w:rsid w:val="00F94190"/>
    <w:rsid w:val="00F94772"/>
    <w:rsid w:val="00FA6DBF"/>
    <w:rsid w:val="00FA7BC8"/>
    <w:rsid w:val="00FC29B9"/>
    <w:rsid w:val="00FC2C5B"/>
    <w:rsid w:val="00FC45E0"/>
    <w:rsid w:val="00FC6FD3"/>
    <w:rsid w:val="00FC7746"/>
    <w:rsid w:val="00FC7AC6"/>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241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69087147">
      <w:bodyDiv w:val="1"/>
      <w:marLeft w:val="0"/>
      <w:marRight w:val="0"/>
      <w:marTop w:val="0"/>
      <w:marBottom w:val="0"/>
      <w:divBdr>
        <w:top w:val="none" w:sz="0" w:space="0" w:color="auto"/>
        <w:left w:val="none" w:sz="0" w:space="0" w:color="auto"/>
        <w:bottom w:val="none" w:sz="0" w:space="0" w:color="auto"/>
        <w:right w:val="none" w:sz="0" w:space="0" w:color="auto"/>
      </w:divBdr>
      <w:divsChild>
        <w:div w:id="686325327">
          <w:marLeft w:val="547"/>
          <w:marRight w:val="0"/>
          <w:marTop w:val="125"/>
          <w:marBottom w:val="0"/>
          <w:divBdr>
            <w:top w:val="none" w:sz="0" w:space="0" w:color="auto"/>
            <w:left w:val="none" w:sz="0" w:space="0" w:color="auto"/>
            <w:bottom w:val="none" w:sz="0" w:space="0" w:color="auto"/>
            <w:right w:val="none" w:sz="0" w:space="0" w:color="auto"/>
          </w:divBdr>
        </w:div>
        <w:div w:id="753432652">
          <w:marLeft w:val="1166"/>
          <w:marRight w:val="0"/>
          <w:marTop w:val="106"/>
          <w:marBottom w:val="0"/>
          <w:divBdr>
            <w:top w:val="none" w:sz="0" w:space="0" w:color="auto"/>
            <w:left w:val="none" w:sz="0" w:space="0" w:color="auto"/>
            <w:bottom w:val="none" w:sz="0" w:space="0" w:color="auto"/>
            <w:right w:val="none" w:sz="0" w:space="0" w:color="auto"/>
          </w:divBdr>
        </w:div>
        <w:div w:id="1023508322">
          <w:marLeft w:val="1166"/>
          <w:marRight w:val="0"/>
          <w:marTop w:val="106"/>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11979608">
      <w:bodyDiv w:val="1"/>
      <w:marLeft w:val="0"/>
      <w:marRight w:val="0"/>
      <w:marTop w:val="0"/>
      <w:marBottom w:val="0"/>
      <w:divBdr>
        <w:top w:val="none" w:sz="0" w:space="0" w:color="auto"/>
        <w:left w:val="none" w:sz="0" w:space="0" w:color="auto"/>
        <w:bottom w:val="none" w:sz="0" w:space="0" w:color="auto"/>
        <w:right w:val="none" w:sz="0" w:space="0" w:color="auto"/>
      </w:divBdr>
      <w:divsChild>
        <w:div w:id="1394114238">
          <w:marLeft w:val="547"/>
          <w:marRight w:val="0"/>
          <w:marTop w:val="58"/>
          <w:marBottom w:val="0"/>
          <w:divBdr>
            <w:top w:val="none" w:sz="0" w:space="0" w:color="auto"/>
            <w:left w:val="none" w:sz="0" w:space="0" w:color="auto"/>
            <w:bottom w:val="none" w:sz="0" w:space="0" w:color="auto"/>
            <w:right w:val="none" w:sz="0" w:space="0" w:color="auto"/>
          </w:divBdr>
        </w:div>
        <w:div w:id="1670055481">
          <w:marLeft w:val="1166"/>
          <w:marRight w:val="0"/>
          <w:marTop w:val="58"/>
          <w:marBottom w:val="0"/>
          <w:divBdr>
            <w:top w:val="none" w:sz="0" w:space="0" w:color="auto"/>
            <w:left w:val="none" w:sz="0" w:space="0" w:color="auto"/>
            <w:bottom w:val="none" w:sz="0" w:space="0" w:color="auto"/>
            <w:right w:val="none" w:sz="0" w:space="0" w:color="auto"/>
          </w:divBdr>
        </w:div>
        <w:div w:id="1959019380">
          <w:marLeft w:val="1166"/>
          <w:marRight w:val="0"/>
          <w:marTop w:val="58"/>
          <w:marBottom w:val="0"/>
          <w:divBdr>
            <w:top w:val="none" w:sz="0" w:space="0" w:color="auto"/>
            <w:left w:val="none" w:sz="0" w:space="0" w:color="auto"/>
            <w:bottom w:val="none" w:sz="0" w:space="0" w:color="auto"/>
            <w:right w:val="none" w:sz="0" w:space="0" w:color="auto"/>
          </w:divBdr>
        </w:div>
        <w:div w:id="1737434810">
          <w:marLeft w:val="1166"/>
          <w:marRight w:val="0"/>
          <w:marTop w:val="58"/>
          <w:marBottom w:val="0"/>
          <w:divBdr>
            <w:top w:val="none" w:sz="0" w:space="0" w:color="auto"/>
            <w:left w:val="none" w:sz="0" w:space="0" w:color="auto"/>
            <w:bottom w:val="none" w:sz="0" w:space="0" w:color="auto"/>
            <w:right w:val="none" w:sz="0" w:space="0" w:color="auto"/>
          </w:divBdr>
        </w:div>
        <w:div w:id="1921600615">
          <w:marLeft w:val="1166"/>
          <w:marRight w:val="0"/>
          <w:marTop w:val="58"/>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5393654">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83399599">
      <w:bodyDiv w:val="1"/>
      <w:marLeft w:val="0"/>
      <w:marRight w:val="0"/>
      <w:marTop w:val="0"/>
      <w:marBottom w:val="0"/>
      <w:divBdr>
        <w:top w:val="none" w:sz="0" w:space="0" w:color="auto"/>
        <w:left w:val="none" w:sz="0" w:space="0" w:color="auto"/>
        <w:bottom w:val="none" w:sz="0" w:space="0" w:color="auto"/>
        <w:right w:val="none" w:sz="0" w:space="0" w:color="auto"/>
      </w:divBdr>
      <w:divsChild>
        <w:div w:id="1730759982">
          <w:marLeft w:val="547"/>
          <w:marRight w:val="0"/>
          <w:marTop w:val="125"/>
          <w:marBottom w:val="0"/>
          <w:divBdr>
            <w:top w:val="none" w:sz="0" w:space="0" w:color="auto"/>
            <w:left w:val="none" w:sz="0" w:space="0" w:color="auto"/>
            <w:bottom w:val="none" w:sz="0" w:space="0" w:color="auto"/>
            <w:right w:val="none" w:sz="0" w:space="0" w:color="auto"/>
          </w:divBdr>
        </w:div>
        <w:div w:id="700127873">
          <w:marLeft w:val="1166"/>
          <w:marRight w:val="0"/>
          <w:marTop w:val="106"/>
          <w:marBottom w:val="0"/>
          <w:divBdr>
            <w:top w:val="none" w:sz="0" w:space="0" w:color="auto"/>
            <w:left w:val="none" w:sz="0" w:space="0" w:color="auto"/>
            <w:bottom w:val="none" w:sz="0" w:space="0" w:color="auto"/>
            <w:right w:val="none" w:sz="0" w:space="0" w:color="auto"/>
          </w:divBdr>
        </w:div>
        <w:div w:id="598762191">
          <w:marLeft w:val="1800"/>
          <w:marRight w:val="0"/>
          <w:marTop w:val="86"/>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5937974">
      <w:bodyDiv w:val="1"/>
      <w:marLeft w:val="0"/>
      <w:marRight w:val="0"/>
      <w:marTop w:val="0"/>
      <w:marBottom w:val="0"/>
      <w:divBdr>
        <w:top w:val="none" w:sz="0" w:space="0" w:color="auto"/>
        <w:left w:val="none" w:sz="0" w:space="0" w:color="auto"/>
        <w:bottom w:val="none" w:sz="0" w:space="0" w:color="auto"/>
        <w:right w:val="none" w:sz="0" w:space="0" w:color="auto"/>
      </w:divBdr>
      <w:divsChild>
        <w:div w:id="954021600">
          <w:marLeft w:val="547"/>
          <w:marRight w:val="0"/>
          <w:marTop w:val="86"/>
          <w:marBottom w:val="0"/>
          <w:divBdr>
            <w:top w:val="none" w:sz="0" w:space="0" w:color="auto"/>
            <w:left w:val="none" w:sz="0" w:space="0" w:color="auto"/>
            <w:bottom w:val="none" w:sz="0" w:space="0" w:color="auto"/>
            <w:right w:val="none" w:sz="0" w:space="0" w:color="auto"/>
          </w:divBdr>
        </w:div>
        <w:div w:id="1977225263">
          <w:marLeft w:val="1166"/>
          <w:marRight w:val="0"/>
          <w:marTop w:val="72"/>
          <w:marBottom w:val="0"/>
          <w:divBdr>
            <w:top w:val="none" w:sz="0" w:space="0" w:color="auto"/>
            <w:left w:val="none" w:sz="0" w:space="0" w:color="auto"/>
            <w:bottom w:val="none" w:sz="0" w:space="0" w:color="auto"/>
            <w:right w:val="none" w:sz="0" w:space="0" w:color="auto"/>
          </w:divBdr>
        </w:div>
        <w:div w:id="2000426147">
          <w:marLeft w:val="1800"/>
          <w:marRight w:val="0"/>
          <w:marTop w:val="67"/>
          <w:marBottom w:val="0"/>
          <w:divBdr>
            <w:top w:val="none" w:sz="0" w:space="0" w:color="auto"/>
            <w:left w:val="none" w:sz="0" w:space="0" w:color="auto"/>
            <w:bottom w:val="none" w:sz="0" w:space="0" w:color="auto"/>
            <w:right w:val="none" w:sz="0" w:space="0" w:color="auto"/>
          </w:divBdr>
        </w:div>
        <w:div w:id="914046057">
          <w:marLeft w:val="1166"/>
          <w:marRight w:val="0"/>
          <w:marTop w:val="72"/>
          <w:marBottom w:val="0"/>
          <w:divBdr>
            <w:top w:val="none" w:sz="0" w:space="0" w:color="auto"/>
            <w:left w:val="none" w:sz="0" w:space="0" w:color="auto"/>
            <w:bottom w:val="none" w:sz="0" w:space="0" w:color="auto"/>
            <w:right w:val="none" w:sz="0" w:space="0" w:color="auto"/>
          </w:divBdr>
        </w:div>
        <w:div w:id="670302578">
          <w:marLeft w:val="1800"/>
          <w:marRight w:val="0"/>
          <w:marTop w:val="67"/>
          <w:marBottom w:val="0"/>
          <w:divBdr>
            <w:top w:val="none" w:sz="0" w:space="0" w:color="auto"/>
            <w:left w:val="none" w:sz="0" w:space="0" w:color="auto"/>
            <w:bottom w:val="none" w:sz="0" w:space="0" w:color="auto"/>
            <w:right w:val="none" w:sz="0" w:space="0" w:color="auto"/>
          </w:divBdr>
        </w:div>
        <w:div w:id="1804620394">
          <w:marLeft w:val="1166"/>
          <w:marRight w:val="0"/>
          <w:marTop w:val="72"/>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2692737">
      <w:bodyDiv w:val="1"/>
      <w:marLeft w:val="0"/>
      <w:marRight w:val="0"/>
      <w:marTop w:val="0"/>
      <w:marBottom w:val="0"/>
      <w:divBdr>
        <w:top w:val="none" w:sz="0" w:space="0" w:color="auto"/>
        <w:left w:val="none" w:sz="0" w:space="0" w:color="auto"/>
        <w:bottom w:val="none" w:sz="0" w:space="0" w:color="auto"/>
        <w:right w:val="none" w:sz="0" w:space="0" w:color="auto"/>
      </w:divBdr>
      <w:divsChild>
        <w:div w:id="1332104641">
          <w:marLeft w:val="547"/>
          <w:marRight w:val="0"/>
          <w:marTop w:val="58"/>
          <w:marBottom w:val="0"/>
          <w:divBdr>
            <w:top w:val="none" w:sz="0" w:space="0" w:color="auto"/>
            <w:left w:val="none" w:sz="0" w:space="0" w:color="auto"/>
            <w:bottom w:val="none" w:sz="0" w:space="0" w:color="auto"/>
            <w:right w:val="none" w:sz="0" w:space="0" w:color="auto"/>
          </w:divBdr>
        </w:div>
        <w:div w:id="1722170297">
          <w:marLeft w:val="1166"/>
          <w:marRight w:val="0"/>
          <w:marTop w:val="58"/>
          <w:marBottom w:val="0"/>
          <w:divBdr>
            <w:top w:val="none" w:sz="0" w:space="0" w:color="auto"/>
            <w:left w:val="none" w:sz="0" w:space="0" w:color="auto"/>
            <w:bottom w:val="none" w:sz="0" w:space="0" w:color="auto"/>
            <w:right w:val="none" w:sz="0" w:space="0" w:color="auto"/>
          </w:divBdr>
        </w:div>
        <w:div w:id="405961784">
          <w:marLeft w:val="1166"/>
          <w:marRight w:val="0"/>
          <w:marTop w:val="58"/>
          <w:marBottom w:val="0"/>
          <w:divBdr>
            <w:top w:val="none" w:sz="0" w:space="0" w:color="auto"/>
            <w:left w:val="none" w:sz="0" w:space="0" w:color="auto"/>
            <w:bottom w:val="none" w:sz="0" w:space="0" w:color="auto"/>
            <w:right w:val="none" w:sz="0" w:space="0" w:color="auto"/>
          </w:divBdr>
        </w:div>
        <w:div w:id="120000867">
          <w:marLeft w:val="1166"/>
          <w:marRight w:val="0"/>
          <w:marTop w:val="58"/>
          <w:marBottom w:val="0"/>
          <w:divBdr>
            <w:top w:val="none" w:sz="0" w:space="0" w:color="auto"/>
            <w:left w:val="none" w:sz="0" w:space="0" w:color="auto"/>
            <w:bottom w:val="none" w:sz="0" w:space="0" w:color="auto"/>
            <w:right w:val="none" w:sz="0" w:space="0" w:color="auto"/>
          </w:divBdr>
        </w:div>
        <w:div w:id="1575583091">
          <w:marLeft w:val="1166"/>
          <w:marRight w:val="0"/>
          <w:marTop w:val="58"/>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61372184">
      <w:bodyDiv w:val="1"/>
      <w:marLeft w:val="0"/>
      <w:marRight w:val="0"/>
      <w:marTop w:val="0"/>
      <w:marBottom w:val="0"/>
      <w:divBdr>
        <w:top w:val="none" w:sz="0" w:space="0" w:color="auto"/>
        <w:left w:val="none" w:sz="0" w:space="0" w:color="auto"/>
        <w:bottom w:val="none" w:sz="0" w:space="0" w:color="auto"/>
        <w:right w:val="none" w:sz="0" w:space="0" w:color="auto"/>
      </w:divBdr>
      <w:divsChild>
        <w:div w:id="1882860249">
          <w:marLeft w:val="547"/>
          <w:marRight w:val="0"/>
          <w:marTop w:val="96"/>
          <w:marBottom w:val="0"/>
          <w:divBdr>
            <w:top w:val="none" w:sz="0" w:space="0" w:color="auto"/>
            <w:left w:val="none" w:sz="0" w:space="0" w:color="auto"/>
            <w:bottom w:val="none" w:sz="0" w:space="0" w:color="auto"/>
            <w:right w:val="none" w:sz="0" w:space="0" w:color="auto"/>
          </w:divBdr>
        </w:div>
        <w:div w:id="1806462154">
          <w:marLeft w:val="547"/>
          <w:marRight w:val="0"/>
          <w:marTop w:val="96"/>
          <w:marBottom w:val="0"/>
          <w:divBdr>
            <w:top w:val="none" w:sz="0" w:space="0" w:color="auto"/>
            <w:left w:val="none" w:sz="0" w:space="0" w:color="auto"/>
            <w:bottom w:val="none" w:sz="0" w:space="0" w:color="auto"/>
            <w:right w:val="none" w:sz="0" w:space="0" w:color="auto"/>
          </w:divBdr>
        </w:div>
        <w:div w:id="2051372497">
          <w:marLeft w:val="1166"/>
          <w:marRight w:val="0"/>
          <w:marTop w:val="86"/>
          <w:marBottom w:val="0"/>
          <w:divBdr>
            <w:top w:val="none" w:sz="0" w:space="0" w:color="auto"/>
            <w:left w:val="none" w:sz="0" w:space="0" w:color="auto"/>
            <w:bottom w:val="none" w:sz="0" w:space="0" w:color="auto"/>
            <w:right w:val="none" w:sz="0" w:space="0" w:color="auto"/>
          </w:divBdr>
        </w:div>
        <w:div w:id="1339621909">
          <w:marLeft w:val="1166"/>
          <w:marRight w:val="0"/>
          <w:marTop w:val="86"/>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2198180">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0B38E-2852-446D-8224-FD5E48243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7349</TotalTime>
  <Pages>8</Pages>
  <Words>2545</Words>
  <Characters>14511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507</cp:revision>
  <dcterms:created xsi:type="dcterms:W3CDTF">2018-10-31T13:02:00Z</dcterms:created>
  <dcterms:modified xsi:type="dcterms:W3CDTF">2020-04-10T12:38:00Z</dcterms:modified>
</cp:coreProperties>
</file>